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45" w:rsidRPr="00320CBF" w:rsidRDefault="00C44E45" w:rsidP="00B26BFB">
      <w:pPr>
        <w:jc w:val="center"/>
        <w:rPr>
          <w:rFonts w:ascii="Calibri" w:hAnsi="Calibri" w:cs="Calibri"/>
          <w:b/>
          <w:sz w:val="24"/>
          <w:szCs w:val="24"/>
        </w:rPr>
      </w:pPr>
      <w:r w:rsidRPr="00320CBF">
        <w:rPr>
          <w:rFonts w:ascii="Calibri" w:hAnsi="Calibri" w:cs="Calibri"/>
          <w:b/>
          <w:sz w:val="24"/>
          <w:szCs w:val="24"/>
        </w:rPr>
        <w:t>(On Company Letterhead)</w:t>
      </w:r>
    </w:p>
    <w:p w:rsidR="009F78C0" w:rsidRPr="00320CBF" w:rsidRDefault="00B26BFB" w:rsidP="00B26BFB">
      <w:pPr>
        <w:jc w:val="center"/>
        <w:rPr>
          <w:rFonts w:ascii="Calibri" w:hAnsi="Calibri" w:cs="Calibri"/>
          <w:b/>
          <w:sz w:val="24"/>
          <w:szCs w:val="24"/>
        </w:rPr>
      </w:pPr>
      <w:r w:rsidRPr="00320CBF">
        <w:rPr>
          <w:rFonts w:ascii="Calibri" w:hAnsi="Calibri" w:cs="Calibri"/>
          <w:b/>
          <w:sz w:val="24"/>
          <w:szCs w:val="24"/>
        </w:rPr>
        <w:t>ANNEXURE 1</w:t>
      </w:r>
    </w:p>
    <w:tbl>
      <w:tblPr>
        <w:tblStyle w:val="TableGrid"/>
        <w:tblW w:w="0" w:type="auto"/>
        <w:tblLayout w:type="fixed"/>
        <w:tblLook w:val="04A0"/>
      </w:tblPr>
      <w:tblGrid>
        <w:gridCol w:w="5778"/>
        <w:gridCol w:w="1440"/>
        <w:gridCol w:w="990"/>
        <w:gridCol w:w="1368"/>
      </w:tblGrid>
      <w:tr w:rsidR="00B26BFB" w:rsidRPr="00320CBF" w:rsidTr="00320CBF">
        <w:trPr>
          <w:trHeight w:val="485"/>
        </w:trPr>
        <w:tc>
          <w:tcPr>
            <w:tcW w:w="5778" w:type="dxa"/>
          </w:tcPr>
          <w:p w:rsidR="00B26BFB" w:rsidRPr="00320CBF" w:rsidRDefault="00B26BFB" w:rsidP="00B26BFB">
            <w:pPr>
              <w:jc w:val="center"/>
              <w:rPr>
                <w:rFonts w:ascii="Calibri" w:hAnsi="Calibri" w:cs="Calibri"/>
                <w:b/>
                <w:sz w:val="24"/>
                <w:szCs w:val="24"/>
              </w:rPr>
            </w:pPr>
            <w:r w:rsidRPr="00320CBF">
              <w:rPr>
                <w:rFonts w:ascii="Calibri" w:eastAsia="Arial" w:hAnsi="Calibri" w:cs="Calibri"/>
                <w:b/>
                <w:sz w:val="24"/>
                <w:szCs w:val="24"/>
              </w:rPr>
              <w:t>DESCRIPTION</w:t>
            </w:r>
          </w:p>
        </w:tc>
        <w:tc>
          <w:tcPr>
            <w:tcW w:w="1440" w:type="dxa"/>
          </w:tcPr>
          <w:p w:rsidR="00B26BFB" w:rsidRPr="00320CBF" w:rsidRDefault="00B26BFB" w:rsidP="00B26BFB">
            <w:pPr>
              <w:jc w:val="center"/>
              <w:rPr>
                <w:rFonts w:ascii="Calibri" w:hAnsi="Calibri" w:cs="Calibri"/>
                <w:b/>
                <w:sz w:val="24"/>
                <w:szCs w:val="24"/>
              </w:rPr>
            </w:pPr>
            <w:r w:rsidRPr="00320CBF">
              <w:rPr>
                <w:rFonts w:ascii="Calibri" w:eastAsia="Arial" w:hAnsi="Calibri" w:cs="Calibri"/>
                <w:b/>
                <w:sz w:val="24"/>
                <w:szCs w:val="24"/>
              </w:rPr>
              <w:t>QUANTITY</w:t>
            </w:r>
          </w:p>
        </w:tc>
        <w:tc>
          <w:tcPr>
            <w:tcW w:w="990" w:type="dxa"/>
          </w:tcPr>
          <w:p w:rsidR="00B26BFB" w:rsidRPr="00320CBF" w:rsidRDefault="00B26BFB" w:rsidP="00B26BFB">
            <w:pPr>
              <w:jc w:val="center"/>
              <w:rPr>
                <w:rFonts w:ascii="Calibri" w:hAnsi="Calibri" w:cs="Calibri"/>
                <w:b/>
                <w:sz w:val="24"/>
                <w:szCs w:val="24"/>
              </w:rPr>
            </w:pPr>
            <w:r w:rsidRPr="00320CBF">
              <w:rPr>
                <w:rFonts w:ascii="Calibri" w:hAnsi="Calibri" w:cs="Calibri"/>
                <w:b/>
                <w:sz w:val="24"/>
                <w:szCs w:val="24"/>
              </w:rPr>
              <w:t>RATE</w:t>
            </w:r>
          </w:p>
        </w:tc>
        <w:tc>
          <w:tcPr>
            <w:tcW w:w="1368" w:type="dxa"/>
          </w:tcPr>
          <w:p w:rsidR="00B26BFB" w:rsidRPr="00320CBF" w:rsidRDefault="00B26BFB" w:rsidP="00B26BFB">
            <w:pPr>
              <w:jc w:val="center"/>
              <w:rPr>
                <w:rFonts w:ascii="Calibri" w:hAnsi="Calibri" w:cs="Calibri"/>
                <w:b/>
                <w:sz w:val="24"/>
                <w:szCs w:val="24"/>
              </w:rPr>
            </w:pPr>
            <w:r w:rsidRPr="00320CBF">
              <w:rPr>
                <w:rFonts w:ascii="Calibri" w:hAnsi="Calibri" w:cs="Calibri"/>
                <w:b/>
                <w:sz w:val="24"/>
                <w:szCs w:val="24"/>
              </w:rPr>
              <w:t>AMOUNT</w:t>
            </w:r>
          </w:p>
        </w:tc>
      </w:tr>
      <w:tr w:rsidR="006D226D" w:rsidRPr="00320CBF" w:rsidTr="00320CBF">
        <w:trPr>
          <w:trHeight w:val="980"/>
        </w:trPr>
        <w:tc>
          <w:tcPr>
            <w:tcW w:w="5778" w:type="dxa"/>
          </w:tcPr>
          <w:p w:rsidR="006D226D" w:rsidRPr="00320CBF" w:rsidRDefault="006D226D" w:rsidP="00AE1E5E">
            <w:pPr>
              <w:pStyle w:val="ListParagraph"/>
              <w:numPr>
                <w:ilvl w:val="0"/>
                <w:numId w:val="2"/>
              </w:numPr>
              <w:spacing w:after="160" w:line="259" w:lineRule="auto"/>
              <w:rPr>
                <w:rFonts w:ascii="Calibri" w:hAnsi="Calibri" w:cs="Calibri"/>
                <w:b/>
                <w:bCs/>
                <w:sz w:val="24"/>
                <w:szCs w:val="24"/>
              </w:rPr>
            </w:pPr>
            <w:r w:rsidRPr="00320CBF">
              <w:rPr>
                <w:rFonts w:ascii="Calibri" w:hAnsi="Calibri" w:cs="Calibri"/>
                <w:b/>
                <w:bCs/>
                <w:sz w:val="24"/>
                <w:szCs w:val="24"/>
              </w:rPr>
              <w:t>Ceiling Up-Lighters Adjustable Projector Version:</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Asymmetric Photometric Distribution (C0 = 30°+22° and C90 = 90</w:t>
            </w:r>
            <w:proofErr w:type="gramStart"/>
            <w:r w:rsidRPr="00320CBF">
              <w:rPr>
                <w:rFonts w:ascii="Calibri" w:hAnsi="Calibri" w:cs="Calibri"/>
                <w:sz w:val="24"/>
                <w:szCs w:val="24"/>
              </w:rPr>
              <w:t>° )</w:t>
            </w:r>
            <w:proofErr w:type="gramEnd"/>
            <w:r w:rsidRPr="00320CBF">
              <w:rPr>
                <w:rFonts w:ascii="Calibri" w:hAnsi="Calibri" w:cs="Calibri"/>
                <w:sz w:val="24"/>
                <w:szCs w:val="24"/>
              </w:rPr>
              <w:t xml:space="preserve"> suitable for uniform ceiling up-lighting from Close Proximity, BUG Rating B0– U1-G1. ULOR 0%, CIE Flux Code 32 71 95 100 </w:t>
            </w:r>
            <w:proofErr w:type="spellStart"/>
            <w:r w:rsidRPr="00320CBF">
              <w:rPr>
                <w:rFonts w:ascii="Calibri" w:hAnsi="Calibri" w:cs="Calibri"/>
                <w:sz w:val="24"/>
                <w:szCs w:val="24"/>
              </w:rPr>
              <w:t>100</w:t>
            </w:r>
            <w:proofErr w:type="spellEnd"/>
            <w:r w:rsidRPr="00320CBF">
              <w:rPr>
                <w:rFonts w:ascii="Calibri" w:hAnsi="Calibri" w:cs="Calibri"/>
                <w:sz w:val="24"/>
                <w:szCs w:val="24"/>
              </w:rPr>
              <w:t>.</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 xml:space="preserve">In-place Tool-less Mechanically Secured Precise Aiming Adjustment. </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 xml:space="preserve">Thin Square Profile 220mm x 220mmx34mm.Die Cast EN AB-47100 </w:t>
            </w:r>
            <w:proofErr w:type="spellStart"/>
            <w:r w:rsidRPr="00320CBF">
              <w:rPr>
                <w:rFonts w:ascii="Calibri" w:hAnsi="Calibri" w:cs="Calibri"/>
                <w:sz w:val="24"/>
                <w:szCs w:val="24"/>
              </w:rPr>
              <w:t>aluminium</w:t>
            </w:r>
            <w:proofErr w:type="spellEnd"/>
            <w:r w:rsidRPr="00320CBF">
              <w:rPr>
                <w:rFonts w:ascii="Calibri" w:hAnsi="Calibri" w:cs="Calibri"/>
                <w:sz w:val="24"/>
                <w:szCs w:val="24"/>
              </w:rPr>
              <w:t xml:space="preserve"> housing with high corrosion resistance A4 Grade stainless steel screws with 2.5 to 3% molybdenum content. </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IK09 Rated Clear Toughened Glass Diffuser.</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 xml:space="preserve">Heavy Gauged 99.98% Pure, Thick Anodized </w:t>
            </w:r>
            <w:proofErr w:type="spellStart"/>
            <w:r w:rsidRPr="00320CBF">
              <w:rPr>
                <w:rFonts w:ascii="Calibri" w:hAnsi="Calibri" w:cs="Calibri"/>
                <w:sz w:val="24"/>
                <w:szCs w:val="24"/>
              </w:rPr>
              <w:t>Aluminium</w:t>
            </w:r>
            <w:proofErr w:type="spellEnd"/>
            <w:r w:rsidRPr="00320CBF">
              <w:rPr>
                <w:rFonts w:ascii="Calibri" w:hAnsi="Calibri" w:cs="Calibri"/>
                <w:sz w:val="24"/>
                <w:szCs w:val="24"/>
              </w:rPr>
              <w:t xml:space="preserve"> Reflectors. </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Rated input power 20W</w:t>
            </w:r>
            <w:proofErr w:type="gramStart"/>
            <w:r w:rsidRPr="00320CBF">
              <w:rPr>
                <w:rFonts w:ascii="Calibri" w:hAnsi="Calibri" w:cs="Calibri"/>
                <w:sz w:val="24"/>
                <w:szCs w:val="24"/>
              </w:rPr>
              <w:t>,220V</w:t>
            </w:r>
            <w:proofErr w:type="gramEnd"/>
            <w:r w:rsidRPr="00320CBF">
              <w:rPr>
                <w:rFonts w:ascii="Calibri" w:hAnsi="Calibri" w:cs="Calibri"/>
                <w:sz w:val="24"/>
                <w:szCs w:val="24"/>
              </w:rPr>
              <w:t xml:space="preserve">-240V AC 50/60Hz,Isolation Class I. Non-Dimmable Version. Switchable Prewired </w:t>
            </w:r>
            <w:proofErr w:type="spellStart"/>
            <w:r w:rsidRPr="00320CBF">
              <w:rPr>
                <w:rFonts w:ascii="Calibri" w:hAnsi="Calibri" w:cs="Calibri"/>
                <w:sz w:val="24"/>
                <w:szCs w:val="24"/>
              </w:rPr>
              <w:t>luminaire</w:t>
            </w:r>
            <w:proofErr w:type="spellEnd"/>
            <w:r w:rsidRPr="00320CBF">
              <w:rPr>
                <w:rFonts w:ascii="Calibri" w:hAnsi="Calibri" w:cs="Calibri"/>
                <w:sz w:val="24"/>
                <w:szCs w:val="24"/>
              </w:rPr>
              <w:t xml:space="preserve"> with H05RN-Fneoprene 1.5M cable and connector in the base, Silicon Gaskets if any.</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Equipped with Built in LED Module with Mid Power Warm White LEDs</w:t>
            </w:r>
            <w:r w:rsidR="00EA4CE2">
              <w:rPr>
                <w:rFonts w:ascii="Calibri" w:hAnsi="Calibri" w:cs="Calibri"/>
                <w:sz w:val="24"/>
                <w:szCs w:val="24"/>
              </w:rPr>
              <w:t xml:space="preserve"> </w:t>
            </w:r>
            <w:r w:rsidRPr="00320CBF">
              <w:rPr>
                <w:rFonts w:ascii="Calibri" w:hAnsi="Calibri" w:cs="Calibri"/>
                <w:sz w:val="24"/>
                <w:szCs w:val="24"/>
              </w:rPr>
              <w:t>CCT 4000</w:t>
            </w:r>
            <w:r w:rsidR="00EA4CE2">
              <w:rPr>
                <w:rFonts w:ascii="Calibri" w:hAnsi="Calibri" w:cs="Calibri"/>
                <w:sz w:val="24"/>
                <w:szCs w:val="24"/>
              </w:rPr>
              <w:t xml:space="preserve"> </w:t>
            </w:r>
            <w:r w:rsidRPr="00320CBF">
              <w:rPr>
                <w:rFonts w:ascii="Calibri" w:hAnsi="Calibri" w:cs="Calibri"/>
                <w:sz w:val="24"/>
                <w:szCs w:val="24"/>
              </w:rPr>
              <w:t>KCRI90</w:t>
            </w:r>
            <w:r w:rsidR="00EA4CE2">
              <w:rPr>
                <w:rFonts w:ascii="Calibri" w:hAnsi="Calibri" w:cs="Calibri"/>
                <w:sz w:val="24"/>
                <w:szCs w:val="24"/>
              </w:rPr>
              <w:t xml:space="preserve"> </w:t>
            </w:r>
            <w:r w:rsidRPr="00320CBF">
              <w:rPr>
                <w:rFonts w:ascii="Calibri" w:hAnsi="Calibri" w:cs="Calibri"/>
                <w:sz w:val="24"/>
                <w:szCs w:val="24"/>
              </w:rPr>
              <w:t xml:space="preserve">Lumen output at least2185 Lumens, Rated </w:t>
            </w:r>
            <w:proofErr w:type="spellStart"/>
            <w:r w:rsidRPr="00320CBF">
              <w:rPr>
                <w:rFonts w:ascii="Calibri" w:hAnsi="Calibri" w:cs="Calibri"/>
                <w:sz w:val="24"/>
                <w:szCs w:val="24"/>
              </w:rPr>
              <w:t>luminaire</w:t>
            </w:r>
            <w:proofErr w:type="spellEnd"/>
            <w:r w:rsidRPr="00320CBF">
              <w:rPr>
                <w:rFonts w:ascii="Calibri" w:hAnsi="Calibri" w:cs="Calibri"/>
                <w:sz w:val="24"/>
                <w:szCs w:val="24"/>
              </w:rPr>
              <w:t xml:space="preserve"> luminous flux 1595 Lumens, Efficacy 80 Lumens/Watt, </w:t>
            </w:r>
            <w:proofErr w:type="spellStart"/>
            <w:proofErr w:type="gramStart"/>
            <w:r w:rsidRPr="00320CBF">
              <w:rPr>
                <w:rFonts w:ascii="Calibri" w:hAnsi="Calibri" w:cs="Calibri"/>
                <w:sz w:val="24"/>
                <w:szCs w:val="24"/>
              </w:rPr>
              <w:t>McAdam</w:t>
            </w:r>
            <w:proofErr w:type="spellEnd"/>
            <w:proofErr w:type="gramEnd"/>
            <w:r w:rsidRPr="00320CBF">
              <w:rPr>
                <w:rFonts w:ascii="Calibri" w:hAnsi="Calibri" w:cs="Calibri"/>
                <w:sz w:val="24"/>
                <w:szCs w:val="24"/>
              </w:rPr>
              <w:t xml:space="preserve"> Step 3 Standard Deviation for </w:t>
            </w:r>
            <w:proofErr w:type="spellStart"/>
            <w:r w:rsidRPr="00320CBF">
              <w:rPr>
                <w:rFonts w:ascii="Calibri" w:hAnsi="Calibri" w:cs="Calibri"/>
                <w:sz w:val="24"/>
                <w:szCs w:val="24"/>
              </w:rPr>
              <w:t>Colour</w:t>
            </w:r>
            <w:proofErr w:type="spellEnd"/>
            <w:r w:rsidRPr="00320CBF">
              <w:rPr>
                <w:rFonts w:ascii="Calibri" w:hAnsi="Calibri" w:cs="Calibri"/>
                <w:sz w:val="24"/>
                <w:szCs w:val="24"/>
              </w:rPr>
              <w:t xml:space="preserve"> Matching.</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Lumen Maintenance and Failure Rate L70 B20 Ta 25°50000Hrs.</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 xml:space="preserve">Housing Treated with BONDRITE Highly Dense Protective Triple Powder Coated Painted with high resistance against UV rays in White </w:t>
            </w:r>
            <w:proofErr w:type="spellStart"/>
            <w:r w:rsidRPr="00320CBF">
              <w:rPr>
                <w:rFonts w:ascii="Calibri" w:hAnsi="Calibri" w:cs="Calibri"/>
                <w:sz w:val="24"/>
                <w:szCs w:val="24"/>
              </w:rPr>
              <w:t>colour</w:t>
            </w:r>
            <w:proofErr w:type="spellEnd"/>
            <w:r w:rsidRPr="00320CBF">
              <w:rPr>
                <w:rFonts w:ascii="Calibri" w:hAnsi="Calibri" w:cs="Calibri"/>
                <w:sz w:val="24"/>
                <w:szCs w:val="24"/>
              </w:rPr>
              <w:t>. Protection Class IP65.</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 xml:space="preserve">ENEC03 Rated. </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At least 5 Years of Overall Performance Guaranteed and Warrantied.</w:t>
            </w:r>
          </w:p>
          <w:p w:rsidR="006D226D" w:rsidRPr="00320CBF" w:rsidRDefault="006D226D" w:rsidP="00320CBF">
            <w:pPr>
              <w:pStyle w:val="ListParagraph"/>
              <w:numPr>
                <w:ilvl w:val="1"/>
                <w:numId w:val="2"/>
              </w:numPr>
              <w:spacing w:after="160" w:line="259" w:lineRule="auto"/>
              <w:rPr>
                <w:rFonts w:ascii="Calibri" w:hAnsi="Calibri" w:cs="Calibri"/>
                <w:sz w:val="24"/>
                <w:szCs w:val="24"/>
              </w:rPr>
            </w:pPr>
            <w:proofErr w:type="spellStart"/>
            <w:r w:rsidRPr="00320CBF">
              <w:rPr>
                <w:rFonts w:ascii="Calibri" w:hAnsi="Calibri" w:cs="Calibri"/>
                <w:sz w:val="24"/>
                <w:szCs w:val="24"/>
              </w:rPr>
              <w:t>Simes</w:t>
            </w:r>
            <w:proofErr w:type="spellEnd"/>
            <w:r w:rsidRPr="00320CBF">
              <w:rPr>
                <w:rFonts w:ascii="Calibri" w:hAnsi="Calibri" w:cs="Calibri"/>
                <w:sz w:val="24"/>
                <w:szCs w:val="24"/>
              </w:rPr>
              <w:t xml:space="preserve"> Make </w:t>
            </w:r>
            <w:proofErr w:type="spellStart"/>
            <w:r w:rsidRPr="00320CBF">
              <w:rPr>
                <w:rFonts w:ascii="Calibri" w:hAnsi="Calibri" w:cs="Calibri"/>
                <w:sz w:val="24"/>
                <w:szCs w:val="24"/>
              </w:rPr>
              <w:t>Movit</w:t>
            </w:r>
            <w:proofErr w:type="spellEnd"/>
            <w:r w:rsidRPr="00320CBF">
              <w:rPr>
                <w:rFonts w:ascii="Calibri" w:hAnsi="Calibri" w:cs="Calibri"/>
                <w:sz w:val="24"/>
                <w:szCs w:val="24"/>
              </w:rPr>
              <w:t xml:space="preserve"> or Equivalent.</w:t>
            </w:r>
            <w:r w:rsidRPr="00320CBF">
              <w:rPr>
                <w:rFonts w:ascii="Calibri" w:hAnsi="Calibri" w:cs="Calibri"/>
                <w:sz w:val="24"/>
                <w:szCs w:val="24"/>
              </w:rPr>
              <w:br/>
            </w:r>
          </w:p>
        </w:tc>
        <w:tc>
          <w:tcPr>
            <w:tcW w:w="1440" w:type="dxa"/>
          </w:tcPr>
          <w:p w:rsidR="006D226D" w:rsidRPr="00320CBF" w:rsidRDefault="006D226D" w:rsidP="00BF5C38">
            <w:pPr>
              <w:jc w:val="center"/>
              <w:rPr>
                <w:rFonts w:ascii="Calibri" w:hAnsi="Calibri" w:cs="Calibri"/>
                <w:sz w:val="24"/>
                <w:szCs w:val="24"/>
              </w:rPr>
            </w:pPr>
            <w:r w:rsidRPr="00320CBF">
              <w:rPr>
                <w:rFonts w:ascii="Calibri" w:hAnsi="Calibri" w:cs="Calibri"/>
                <w:b/>
                <w:bCs/>
                <w:sz w:val="24"/>
                <w:szCs w:val="24"/>
              </w:rPr>
              <w:t xml:space="preserve">30 </w:t>
            </w:r>
            <w:proofErr w:type="spellStart"/>
            <w:r w:rsidRPr="00320CBF">
              <w:rPr>
                <w:rFonts w:ascii="Calibri" w:hAnsi="Calibri" w:cs="Calibri"/>
                <w:b/>
                <w:bCs/>
                <w:sz w:val="24"/>
                <w:szCs w:val="24"/>
              </w:rPr>
              <w:t>Nos</w:t>
            </w:r>
            <w:proofErr w:type="spellEnd"/>
          </w:p>
        </w:tc>
        <w:tc>
          <w:tcPr>
            <w:tcW w:w="990" w:type="dxa"/>
          </w:tcPr>
          <w:p w:rsidR="006D226D" w:rsidRPr="00320CBF" w:rsidRDefault="006D226D">
            <w:pPr>
              <w:rPr>
                <w:rFonts w:ascii="Calibri" w:hAnsi="Calibri" w:cs="Calibri"/>
                <w:sz w:val="24"/>
                <w:szCs w:val="24"/>
              </w:rPr>
            </w:pPr>
          </w:p>
        </w:tc>
        <w:tc>
          <w:tcPr>
            <w:tcW w:w="1368" w:type="dxa"/>
          </w:tcPr>
          <w:p w:rsidR="006D226D" w:rsidRPr="00320CBF" w:rsidRDefault="006D226D">
            <w:pPr>
              <w:rPr>
                <w:rFonts w:ascii="Calibri" w:hAnsi="Calibri" w:cs="Calibri"/>
                <w:sz w:val="24"/>
                <w:szCs w:val="24"/>
              </w:rPr>
            </w:pPr>
          </w:p>
        </w:tc>
      </w:tr>
      <w:tr w:rsidR="00AE1E5E" w:rsidRPr="00320CBF" w:rsidTr="00320CBF">
        <w:trPr>
          <w:trHeight w:val="3320"/>
        </w:trPr>
        <w:tc>
          <w:tcPr>
            <w:tcW w:w="5778" w:type="dxa"/>
          </w:tcPr>
          <w:p w:rsidR="00AE1E5E" w:rsidRPr="00320CBF" w:rsidRDefault="00AE1E5E" w:rsidP="00AE1E5E">
            <w:pPr>
              <w:pStyle w:val="ListParagraph"/>
              <w:numPr>
                <w:ilvl w:val="0"/>
                <w:numId w:val="2"/>
              </w:numPr>
              <w:spacing w:after="160" w:line="259" w:lineRule="auto"/>
              <w:rPr>
                <w:rFonts w:ascii="Calibri" w:hAnsi="Calibri" w:cs="Calibri"/>
                <w:b/>
                <w:bCs/>
                <w:sz w:val="24"/>
                <w:szCs w:val="24"/>
              </w:rPr>
            </w:pPr>
            <w:r w:rsidRPr="00320CBF">
              <w:rPr>
                <w:rFonts w:ascii="Calibri" w:hAnsi="Calibri" w:cs="Calibri"/>
                <w:b/>
                <w:bCs/>
                <w:sz w:val="24"/>
                <w:szCs w:val="24"/>
              </w:rPr>
              <w:lastRenderedPageBreak/>
              <w:t>Floor Mounted Up Lighters:</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proofErr w:type="spellStart"/>
            <w:r w:rsidRPr="00320CBF">
              <w:rPr>
                <w:rFonts w:ascii="Calibri" w:hAnsi="Calibri" w:cs="Calibri"/>
                <w:sz w:val="24"/>
                <w:szCs w:val="24"/>
              </w:rPr>
              <w:t>Luminaires</w:t>
            </w:r>
            <w:proofErr w:type="spellEnd"/>
            <w:r w:rsidRPr="00320CBF">
              <w:rPr>
                <w:rFonts w:ascii="Calibri" w:hAnsi="Calibri" w:cs="Calibri"/>
                <w:sz w:val="24"/>
                <w:szCs w:val="24"/>
              </w:rPr>
              <w:t xml:space="preserve"> and installation housings shall be treated with highly corrosion-resistant </w:t>
            </w:r>
            <w:proofErr w:type="spellStart"/>
            <w:r w:rsidRPr="00320CBF">
              <w:rPr>
                <w:rFonts w:ascii="Calibri" w:hAnsi="Calibri" w:cs="Calibri"/>
                <w:sz w:val="24"/>
                <w:szCs w:val="24"/>
              </w:rPr>
              <w:t>aluminium</w:t>
            </w:r>
            <w:proofErr w:type="spellEnd"/>
            <w:r w:rsidRPr="00320CBF">
              <w:rPr>
                <w:rFonts w:ascii="Calibri" w:hAnsi="Calibri" w:cs="Calibri"/>
                <w:sz w:val="24"/>
                <w:szCs w:val="24"/>
              </w:rPr>
              <w:t xml:space="preserve"> Triple</w:t>
            </w:r>
            <w:r w:rsidR="006D226D" w:rsidRPr="00320CBF">
              <w:rPr>
                <w:rFonts w:ascii="Calibri" w:hAnsi="Calibri" w:cs="Calibri"/>
                <w:sz w:val="24"/>
                <w:szCs w:val="24"/>
              </w:rPr>
              <w:t xml:space="preserve"> </w:t>
            </w:r>
            <w:r w:rsidRPr="00320CBF">
              <w:rPr>
                <w:rFonts w:ascii="Calibri" w:hAnsi="Calibri" w:cs="Calibri"/>
                <w:sz w:val="24"/>
                <w:szCs w:val="24"/>
              </w:rPr>
              <w:t>Coating Technology.</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r w:rsidRPr="00320CBF">
              <w:rPr>
                <w:rFonts w:ascii="Calibri" w:hAnsi="Calibri" w:cs="Calibri"/>
                <w:sz w:val="24"/>
                <w:szCs w:val="24"/>
              </w:rPr>
              <w:t>Photometric Half beam angle Shall be 30°</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r w:rsidRPr="00320CBF">
              <w:rPr>
                <w:rFonts w:ascii="Calibri" w:hAnsi="Calibri" w:cs="Calibri"/>
                <w:sz w:val="24"/>
                <w:szCs w:val="24"/>
              </w:rPr>
              <w:t>Surface housing Shall be with cable entries for cable conduit, max ø 20 mm 1</w:t>
            </w:r>
            <w:proofErr w:type="gramStart"/>
            <w:r w:rsidRPr="00320CBF">
              <w:rPr>
                <w:rFonts w:ascii="Calibri" w:hAnsi="Calibri" w:cs="Calibri"/>
                <w:sz w:val="24"/>
                <w:szCs w:val="24"/>
              </w:rPr>
              <w:t>,8</w:t>
            </w:r>
            <w:proofErr w:type="gramEnd"/>
            <w:r w:rsidRPr="00320CBF">
              <w:rPr>
                <w:rFonts w:ascii="Calibri" w:hAnsi="Calibri" w:cs="Calibri"/>
                <w:sz w:val="24"/>
                <w:szCs w:val="24"/>
              </w:rPr>
              <w:t xml:space="preserve"> m water-resistant connecting cable 07RN8-F 5 G 1 with implemented water stopper and 1.2 m PVC cable conduit.</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r w:rsidRPr="00320CBF">
              <w:rPr>
                <w:rFonts w:ascii="Calibri" w:hAnsi="Calibri" w:cs="Calibri"/>
                <w:sz w:val="24"/>
                <w:szCs w:val="24"/>
              </w:rPr>
              <w:t>Cover Ring Shall be made of Stainless-Steel</w:t>
            </w:r>
            <w:r w:rsidR="006D226D" w:rsidRPr="00320CBF">
              <w:rPr>
                <w:rFonts w:ascii="Calibri" w:hAnsi="Calibri" w:cs="Calibri"/>
                <w:sz w:val="24"/>
                <w:szCs w:val="24"/>
              </w:rPr>
              <w:t xml:space="preserve"> </w:t>
            </w:r>
            <w:r w:rsidRPr="00320CBF">
              <w:rPr>
                <w:rFonts w:ascii="Calibri" w:hAnsi="Calibri" w:cs="Calibri"/>
                <w:sz w:val="24"/>
                <w:szCs w:val="24"/>
              </w:rPr>
              <w:t>Grade no. 1.4301</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r w:rsidRPr="00320CBF">
              <w:rPr>
                <w:rFonts w:ascii="Calibri" w:hAnsi="Calibri" w:cs="Calibri"/>
                <w:sz w:val="24"/>
                <w:szCs w:val="24"/>
              </w:rPr>
              <w:t xml:space="preserve">Ring shall be made of glass </w:t>
            </w:r>
            <w:proofErr w:type="spellStart"/>
            <w:r w:rsidRPr="00320CBF">
              <w:rPr>
                <w:rFonts w:ascii="Calibri" w:hAnsi="Calibri" w:cs="Calibri"/>
                <w:sz w:val="24"/>
                <w:szCs w:val="24"/>
              </w:rPr>
              <w:t>fibre</w:t>
            </w:r>
            <w:proofErr w:type="spellEnd"/>
            <w:r w:rsidRPr="00320CBF">
              <w:rPr>
                <w:rFonts w:ascii="Calibri" w:hAnsi="Calibri" w:cs="Calibri"/>
                <w:sz w:val="24"/>
                <w:szCs w:val="24"/>
              </w:rPr>
              <w:t xml:space="preserve"> reinforced synthetic</w:t>
            </w:r>
            <w:r w:rsidR="006D226D" w:rsidRPr="00320CBF">
              <w:rPr>
                <w:rFonts w:ascii="Calibri" w:hAnsi="Calibri" w:cs="Calibri"/>
                <w:sz w:val="24"/>
                <w:szCs w:val="24"/>
              </w:rPr>
              <w:t xml:space="preserve"> </w:t>
            </w:r>
            <w:r w:rsidRPr="00320CBF">
              <w:rPr>
                <w:rFonts w:ascii="Calibri" w:hAnsi="Calibri" w:cs="Calibri"/>
                <w:sz w:val="24"/>
                <w:szCs w:val="24"/>
              </w:rPr>
              <w:t>material Clear Safety Glass.</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r w:rsidRPr="00320CBF">
              <w:rPr>
                <w:rFonts w:ascii="Calibri" w:hAnsi="Calibri" w:cs="Calibri"/>
                <w:sz w:val="24"/>
                <w:szCs w:val="24"/>
              </w:rPr>
              <w:t xml:space="preserve">The </w:t>
            </w:r>
            <w:proofErr w:type="spellStart"/>
            <w:r w:rsidRPr="00320CBF">
              <w:rPr>
                <w:rFonts w:ascii="Calibri" w:hAnsi="Calibri" w:cs="Calibri"/>
                <w:sz w:val="24"/>
                <w:szCs w:val="24"/>
              </w:rPr>
              <w:t>Luminaire</w:t>
            </w:r>
            <w:proofErr w:type="spellEnd"/>
            <w:r w:rsidRPr="00320CBF">
              <w:rPr>
                <w:rFonts w:ascii="Calibri" w:hAnsi="Calibri" w:cs="Calibri"/>
                <w:sz w:val="24"/>
                <w:szCs w:val="24"/>
              </w:rPr>
              <w:t xml:space="preserve"> shall be Equipped with Precisely calculated Reflectors with a surface made of pure </w:t>
            </w:r>
            <w:proofErr w:type="spellStart"/>
            <w:r w:rsidRPr="00320CBF">
              <w:rPr>
                <w:rFonts w:ascii="Calibri" w:hAnsi="Calibri" w:cs="Calibri"/>
                <w:sz w:val="24"/>
                <w:szCs w:val="24"/>
              </w:rPr>
              <w:t>aluminium</w:t>
            </w:r>
            <w:proofErr w:type="spellEnd"/>
            <w:r w:rsidRPr="00320CBF">
              <w:rPr>
                <w:rFonts w:ascii="Calibri" w:hAnsi="Calibri" w:cs="Calibri"/>
                <w:sz w:val="24"/>
                <w:szCs w:val="24"/>
              </w:rPr>
              <w:t xml:space="preserve"> bright anodized and Optical lenses made of ultra-clear silicone or glass to capture nearly every beam of light from the LED modules.</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proofErr w:type="spellStart"/>
            <w:r w:rsidRPr="00320CBF">
              <w:rPr>
                <w:rFonts w:ascii="Calibri" w:hAnsi="Calibri" w:cs="Calibri"/>
                <w:sz w:val="24"/>
                <w:szCs w:val="24"/>
              </w:rPr>
              <w:t>Colour</w:t>
            </w:r>
            <w:proofErr w:type="spellEnd"/>
            <w:r w:rsidRPr="00320CBF">
              <w:rPr>
                <w:rFonts w:ascii="Calibri" w:hAnsi="Calibri" w:cs="Calibri"/>
                <w:sz w:val="24"/>
                <w:szCs w:val="24"/>
              </w:rPr>
              <w:t xml:space="preserve"> temperature 4000 K, </w:t>
            </w:r>
            <w:proofErr w:type="spellStart"/>
            <w:r w:rsidRPr="00320CBF">
              <w:rPr>
                <w:rFonts w:ascii="Calibri" w:hAnsi="Calibri" w:cs="Calibri"/>
                <w:sz w:val="24"/>
                <w:szCs w:val="24"/>
              </w:rPr>
              <w:t>Colour</w:t>
            </w:r>
            <w:proofErr w:type="spellEnd"/>
            <w:r w:rsidRPr="00320CBF">
              <w:rPr>
                <w:rFonts w:ascii="Calibri" w:hAnsi="Calibri" w:cs="Calibri"/>
                <w:sz w:val="24"/>
                <w:szCs w:val="24"/>
              </w:rPr>
              <w:t xml:space="preserve"> rendering index CRI &gt; 80, Module luminous flux 4800 lumens, </w:t>
            </w:r>
            <w:proofErr w:type="spellStart"/>
            <w:r w:rsidRPr="00320CBF">
              <w:rPr>
                <w:rFonts w:ascii="Calibri" w:hAnsi="Calibri" w:cs="Calibri"/>
                <w:sz w:val="24"/>
                <w:szCs w:val="24"/>
              </w:rPr>
              <w:t>Luminaire</w:t>
            </w:r>
            <w:proofErr w:type="spellEnd"/>
            <w:r w:rsidRPr="00320CBF">
              <w:rPr>
                <w:rFonts w:ascii="Calibri" w:hAnsi="Calibri" w:cs="Calibri"/>
                <w:sz w:val="24"/>
                <w:szCs w:val="24"/>
              </w:rPr>
              <w:t xml:space="preserve"> luminous flux 3201 Lumens, </w:t>
            </w:r>
            <w:proofErr w:type="spellStart"/>
            <w:r w:rsidRPr="00320CBF">
              <w:rPr>
                <w:rFonts w:ascii="Calibri" w:hAnsi="Calibri" w:cs="Calibri"/>
                <w:sz w:val="24"/>
                <w:szCs w:val="24"/>
              </w:rPr>
              <w:t>Luminaire</w:t>
            </w:r>
            <w:proofErr w:type="spellEnd"/>
            <w:r w:rsidRPr="00320CBF">
              <w:rPr>
                <w:rFonts w:ascii="Calibri" w:hAnsi="Calibri" w:cs="Calibri"/>
                <w:sz w:val="24"/>
                <w:szCs w:val="24"/>
              </w:rPr>
              <w:t xml:space="preserve"> luminous efficiency 98.5 Lumen / Watt.</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r w:rsidRPr="00320CBF">
              <w:rPr>
                <w:rFonts w:ascii="Calibri" w:hAnsi="Calibri" w:cs="Calibri"/>
                <w:sz w:val="24"/>
                <w:szCs w:val="24"/>
              </w:rPr>
              <w:t>Suitable for LED power supply unit 220-240 V x 0/50-60 Hz</w:t>
            </w:r>
            <w:r w:rsidRPr="00320CBF">
              <w:rPr>
                <w:rFonts w:ascii="Calibri" w:hAnsi="Calibri" w:cs="Calibri"/>
                <w:b/>
                <w:bCs/>
                <w:sz w:val="24"/>
                <w:szCs w:val="24"/>
              </w:rPr>
              <w:t xml:space="preserve">, </w:t>
            </w:r>
            <w:r w:rsidRPr="00320CBF">
              <w:rPr>
                <w:rFonts w:ascii="Calibri" w:hAnsi="Calibri" w:cs="Calibri"/>
                <w:sz w:val="24"/>
                <w:szCs w:val="24"/>
              </w:rPr>
              <w:t>Safety class I</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r w:rsidRPr="00320CBF">
              <w:rPr>
                <w:rFonts w:ascii="Calibri" w:hAnsi="Calibri" w:cs="Calibri"/>
                <w:sz w:val="24"/>
                <w:szCs w:val="24"/>
              </w:rPr>
              <w:t>Protection class IP 68 @ 10 m</w:t>
            </w:r>
            <w:r w:rsidR="006D226D" w:rsidRPr="00320CBF">
              <w:rPr>
                <w:rFonts w:ascii="Calibri" w:hAnsi="Calibri" w:cs="Calibri"/>
                <w:sz w:val="24"/>
                <w:szCs w:val="24"/>
              </w:rPr>
              <w:t xml:space="preserve"> </w:t>
            </w:r>
            <w:r w:rsidRPr="00320CBF">
              <w:rPr>
                <w:rFonts w:ascii="Calibri" w:hAnsi="Calibri" w:cs="Calibri"/>
                <w:sz w:val="24"/>
                <w:szCs w:val="24"/>
              </w:rPr>
              <w:t>Dust-tight and water pressure tight. Maximum submersion depth 10 m.</w:t>
            </w:r>
            <w:r w:rsidR="006D226D" w:rsidRPr="00320CBF">
              <w:rPr>
                <w:rFonts w:ascii="Calibri" w:hAnsi="Calibri" w:cs="Calibri"/>
                <w:sz w:val="24"/>
                <w:szCs w:val="24"/>
              </w:rPr>
              <w:t xml:space="preserve"> </w:t>
            </w:r>
            <w:r w:rsidRPr="00320CBF">
              <w:rPr>
                <w:rFonts w:ascii="Calibri" w:hAnsi="Calibri" w:cs="Calibri"/>
                <w:sz w:val="24"/>
                <w:szCs w:val="24"/>
              </w:rPr>
              <w:t xml:space="preserve">Pressure load 5,000 kg (~50 </w:t>
            </w:r>
            <w:proofErr w:type="spellStart"/>
            <w:proofErr w:type="gramStart"/>
            <w:r w:rsidRPr="00320CBF">
              <w:rPr>
                <w:rFonts w:ascii="Calibri" w:hAnsi="Calibri" w:cs="Calibri"/>
                <w:sz w:val="24"/>
                <w:szCs w:val="24"/>
              </w:rPr>
              <w:t>kN</w:t>
            </w:r>
            <w:proofErr w:type="spellEnd"/>
            <w:proofErr w:type="gramEnd"/>
            <w:r w:rsidRPr="00320CBF">
              <w:rPr>
                <w:rFonts w:ascii="Calibri" w:hAnsi="Calibri" w:cs="Calibri"/>
                <w:sz w:val="24"/>
                <w:szCs w:val="24"/>
              </w:rPr>
              <w:t>).</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r w:rsidRPr="00320CBF">
              <w:rPr>
                <w:rFonts w:ascii="Calibri" w:hAnsi="Calibri" w:cs="Calibri"/>
                <w:sz w:val="24"/>
                <w:szCs w:val="24"/>
              </w:rPr>
              <w:t>Impact strength IK10,</w:t>
            </w:r>
            <w:r w:rsidR="006D226D" w:rsidRPr="00320CBF">
              <w:rPr>
                <w:rFonts w:ascii="Calibri" w:hAnsi="Calibri" w:cs="Calibri"/>
                <w:sz w:val="24"/>
                <w:szCs w:val="24"/>
              </w:rPr>
              <w:t xml:space="preserve"> </w:t>
            </w:r>
            <w:r w:rsidRPr="00320CBF">
              <w:rPr>
                <w:rFonts w:ascii="Calibri" w:hAnsi="Calibri" w:cs="Calibri"/>
                <w:sz w:val="24"/>
                <w:szCs w:val="24"/>
              </w:rPr>
              <w:t>Protection against mechanical</w:t>
            </w:r>
            <w:r w:rsidR="006D226D" w:rsidRPr="00320CBF">
              <w:rPr>
                <w:rFonts w:ascii="Calibri" w:hAnsi="Calibri" w:cs="Calibri"/>
                <w:sz w:val="24"/>
                <w:szCs w:val="24"/>
              </w:rPr>
              <w:t xml:space="preserve"> </w:t>
            </w:r>
            <w:r w:rsidRPr="00320CBF">
              <w:rPr>
                <w:rFonts w:ascii="Calibri" w:hAnsi="Calibri" w:cs="Calibri"/>
                <w:sz w:val="24"/>
                <w:szCs w:val="24"/>
              </w:rPr>
              <w:t>impacts &lt; 20 joule.</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r w:rsidRPr="00320CBF">
              <w:rPr>
                <w:rFonts w:ascii="Calibri" w:hAnsi="Calibri" w:cs="Calibri"/>
                <w:sz w:val="24"/>
                <w:szCs w:val="24"/>
              </w:rPr>
              <w:t xml:space="preserve">Rated temperature </w:t>
            </w:r>
            <w:proofErr w:type="spellStart"/>
            <w:r w:rsidRPr="00320CBF">
              <w:rPr>
                <w:rFonts w:ascii="Calibri" w:hAnsi="Calibri" w:cs="Calibri"/>
                <w:sz w:val="24"/>
                <w:szCs w:val="24"/>
              </w:rPr>
              <w:t>ta</w:t>
            </w:r>
            <w:proofErr w:type="spellEnd"/>
            <w:r w:rsidRPr="00320CBF">
              <w:rPr>
                <w:rFonts w:ascii="Calibri" w:hAnsi="Calibri" w:cs="Calibri"/>
                <w:sz w:val="24"/>
                <w:szCs w:val="24"/>
              </w:rPr>
              <w:t xml:space="preserve"> = 25 °C, LED PSU:  &gt; 50,000 h, LED module: 110,000 h (L 80 B 50)</w:t>
            </w:r>
          </w:p>
          <w:p w:rsidR="00AE1E5E" w:rsidRPr="00320CBF" w:rsidRDefault="00AE1E5E" w:rsidP="00AE1E5E">
            <w:pPr>
              <w:pStyle w:val="ListParagraph"/>
              <w:numPr>
                <w:ilvl w:val="1"/>
                <w:numId w:val="4"/>
              </w:numPr>
              <w:autoSpaceDE w:val="0"/>
              <w:autoSpaceDN w:val="0"/>
              <w:adjustRightInd w:val="0"/>
              <w:rPr>
                <w:rFonts w:ascii="Calibri" w:hAnsi="Calibri" w:cs="Calibri"/>
                <w:sz w:val="24"/>
                <w:szCs w:val="24"/>
              </w:rPr>
            </w:pPr>
            <w:r w:rsidRPr="00320CBF">
              <w:rPr>
                <w:rFonts w:ascii="Calibri" w:hAnsi="Calibri" w:cs="Calibri"/>
                <w:sz w:val="24"/>
                <w:szCs w:val="24"/>
              </w:rPr>
              <w:t>Complete with Mounting Kit and all accessories.</w:t>
            </w:r>
          </w:p>
          <w:p w:rsidR="00AE1E5E" w:rsidRPr="00320CBF" w:rsidRDefault="00AE1E5E" w:rsidP="00AE1E5E">
            <w:pPr>
              <w:pStyle w:val="ListParagraph"/>
              <w:numPr>
                <w:ilvl w:val="1"/>
                <w:numId w:val="4"/>
              </w:numPr>
              <w:spacing w:after="160" w:line="259" w:lineRule="auto"/>
              <w:rPr>
                <w:rFonts w:ascii="Calibri" w:hAnsi="Calibri" w:cs="Calibri"/>
                <w:sz w:val="24"/>
                <w:szCs w:val="24"/>
              </w:rPr>
            </w:pPr>
            <w:r w:rsidRPr="00320CBF">
              <w:rPr>
                <w:rFonts w:ascii="Calibri" w:hAnsi="Calibri" w:cs="Calibri"/>
                <w:sz w:val="24"/>
                <w:szCs w:val="24"/>
              </w:rPr>
              <w:t>At least 5 Years of Overall Performance</w:t>
            </w:r>
            <w:r w:rsidR="006D226D" w:rsidRPr="00320CBF">
              <w:rPr>
                <w:rFonts w:ascii="Calibri" w:hAnsi="Calibri" w:cs="Calibri"/>
                <w:sz w:val="24"/>
                <w:szCs w:val="24"/>
              </w:rPr>
              <w:t xml:space="preserve"> </w:t>
            </w:r>
            <w:r w:rsidRPr="00320CBF">
              <w:rPr>
                <w:rFonts w:ascii="Calibri" w:hAnsi="Calibri" w:cs="Calibri"/>
                <w:sz w:val="24"/>
                <w:szCs w:val="24"/>
              </w:rPr>
              <w:t>Guaranteed and Warrantied.</w:t>
            </w:r>
          </w:p>
          <w:p w:rsidR="00AE1E5E" w:rsidRPr="00320CBF" w:rsidRDefault="00AE1E5E" w:rsidP="00AE1E5E">
            <w:pPr>
              <w:pStyle w:val="ListParagraph"/>
              <w:numPr>
                <w:ilvl w:val="1"/>
                <w:numId w:val="4"/>
              </w:numPr>
              <w:spacing w:after="160" w:line="259" w:lineRule="auto"/>
              <w:rPr>
                <w:rFonts w:ascii="Calibri" w:hAnsi="Calibri" w:cs="Calibri"/>
                <w:sz w:val="24"/>
                <w:szCs w:val="24"/>
              </w:rPr>
            </w:pPr>
            <w:proofErr w:type="spellStart"/>
            <w:r w:rsidRPr="00320CBF">
              <w:rPr>
                <w:rFonts w:ascii="Calibri" w:hAnsi="Calibri" w:cs="Calibri"/>
                <w:sz w:val="24"/>
                <w:szCs w:val="24"/>
              </w:rPr>
              <w:t>Bega</w:t>
            </w:r>
            <w:proofErr w:type="spellEnd"/>
            <w:r w:rsidRPr="00320CBF">
              <w:rPr>
                <w:rFonts w:ascii="Calibri" w:hAnsi="Calibri" w:cs="Calibri"/>
                <w:sz w:val="24"/>
                <w:szCs w:val="24"/>
              </w:rPr>
              <w:t xml:space="preserve"> Make 84265 or Equivalent.</w:t>
            </w:r>
          </w:p>
        </w:tc>
        <w:tc>
          <w:tcPr>
            <w:tcW w:w="1440" w:type="dxa"/>
          </w:tcPr>
          <w:p w:rsidR="00AE1E5E" w:rsidRPr="00320CBF" w:rsidRDefault="00AE1E5E" w:rsidP="00BF5C38">
            <w:pPr>
              <w:jc w:val="center"/>
              <w:rPr>
                <w:rFonts w:ascii="Calibri" w:hAnsi="Calibri" w:cs="Calibri"/>
                <w:sz w:val="24"/>
                <w:szCs w:val="24"/>
              </w:rPr>
            </w:pPr>
            <w:r w:rsidRPr="00320CBF">
              <w:rPr>
                <w:rFonts w:ascii="Calibri" w:hAnsi="Calibri" w:cs="Calibri"/>
                <w:b/>
                <w:bCs/>
                <w:sz w:val="24"/>
                <w:szCs w:val="24"/>
              </w:rPr>
              <w:t xml:space="preserve">28 </w:t>
            </w:r>
            <w:proofErr w:type="spellStart"/>
            <w:r w:rsidRPr="00320CBF">
              <w:rPr>
                <w:rFonts w:ascii="Calibri" w:hAnsi="Calibri" w:cs="Calibri"/>
                <w:b/>
                <w:bCs/>
                <w:sz w:val="24"/>
                <w:szCs w:val="24"/>
              </w:rPr>
              <w:t>Nos</w:t>
            </w:r>
            <w:proofErr w:type="spellEnd"/>
          </w:p>
        </w:tc>
        <w:tc>
          <w:tcPr>
            <w:tcW w:w="990" w:type="dxa"/>
          </w:tcPr>
          <w:p w:rsidR="00AE1E5E" w:rsidRPr="00320CBF" w:rsidRDefault="00AE1E5E" w:rsidP="006D226D">
            <w:pPr>
              <w:rPr>
                <w:rFonts w:ascii="Calibri" w:hAnsi="Calibri" w:cs="Calibri"/>
                <w:sz w:val="24"/>
                <w:szCs w:val="24"/>
              </w:rPr>
            </w:pPr>
          </w:p>
        </w:tc>
        <w:tc>
          <w:tcPr>
            <w:tcW w:w="1368" w:type="dxa"/>
          </w:tcPr>
          <w:p w:rsidR="00AE1E5E" w:rsidRPr="00320CBF" w:rsidRDefault="00AE1E5E" w:rsidP="006D226D">
            <w:pPr>
              <w:rPr>
                <w:rFonts w:ascii="Calibri" w:hAnsi="Calibri" w:cs="Calibri"/>
                <w:sz w:val="24"/>
                <w:szCs w:val="24"/>
              </w:rPr>
            </w:pPr>
          </w:p>
        </w:tc>
      </w:tr>
      <w:tr w:rsidR="006D226D" w:rsidRPr="00320CBF" w:rsidTr="00320CBF">
        <w:trPr>
          <w:trHeight w:val="458"/>
        </w:trPr>
        <w:tc>
          <w:tcPr>
            <w:tcW w:w="5778" w:type="dxa"/>
          </w:tcPr>
          <w:p w:rsidR="006D226D" w:rsidRPr="00320CBF" w:rsidRDefault="006D226D" w:rsidP="00AE1E5E">
            <w:pPr>
              <w:pStyle w:val="ListParagraph"/>
              <w:numPr>
                <w:ilvl w:val="0"/>
                <w:numId w:val="2"/>
              </w:numPr>
              <w:spacing w:after="160" w:line="259" w:lineRule="auto"/>
              <w:rPr>
                <w:rFonts w:ascii="Calibri" w:hAnsi="Calibri" w:cs="Calibri"/>
                <w:b/>
                <w:bCs/>
                <w:sz w:val="24"/>
                <w:szCs w:val="24"/>
              </w:rPr>
            </w:pPr>
            <w:r w:rsidRPr="00320CBF">
              <w:rPr>
                <w:rFonts w:ascii="Calibri" w:hAnsi="Calibri" w:cs="Calibri"/>
                <w:b/>
                <w:bCs/>
                <w:sz w:val="24"/>
                <w:szCs w:val="24"/>
              </w:rPr>
              <w:t>Dome Flood Lights:</w:t>
            </w:r>
          </w:p>
          <w:p w:rsidR="006D226D" w:rsidRPr="00320CBF" w:rsidRDefault="006D226D" w:rsidP="00AE1E5E">
            <w:pPr>
              <w:pStyle w:val="ListParagraph"/>
              <w:numPr>
                <w:ilvl w:val="1"/>
                <w:numId w:val="2"/>
              </w:numPr>
              <w:spacing w:after="160" w:line="259" w:lineRule="auto"/>
              <w:rPr>
                <w:rFonts w:ascii="Calibri" w:hAnsi="Calibri" w:cs="Calibri"/>
                <w:b/>
                <w:bCs/>
                <w:sz w:val="24"/>
                <w:szCs w:val="24"/>
              </w:rPr>
            </w:pPr>
            <w:r w:rsidRPr="00320CBF">
              <w:rPr>
                <w:rFonts w:ascii="Calibri" w:hAnsi="Calibri" w:cs="Calibri"/>
                <w:sz w:val="24"/>
                <w:szCs w:val="24"/>
              </w:rPr>
              <w:t xml:space="preserve">Heavy Duty Asymmetrical Flood Light </w:t>
            </w:r>
            <w:proofErr w:type="spellStart"/>
            <w:r w:rsidRPr="00320CBF">
              <w:rPr>
                <w:rFonts w:ascii="Calibri" w:hAnsi="Calibri" w:cs="Calibri"/>
                <w:sz w:val="24"/>
                <w:szCs w:val="24"/>
              </w:rPr>
              <w:t>Luminaire</w:t>
            </w:r>
            <w:proofErr w:type="spellEnd"/>
            <w:r w:rsidRPr="00320CBF">
              <w:rPr>
                <w:rFonts w:ascii="Calibri" w:hAnsi="Calibri" w:cs="Calibri"/>
                <w:sz w:val="24"/>
                <w:szCs w:val="24"/>
              </w:rPr>
              <w:t xml:space="preserve"> suitable for Arrayed LED 100w Modules</w:t>
            </w:r>
            <w:r w:rsidRPr="00320CBF">
              <w:rPr>
                <w:rFonts w:ascii="Calibri" w:hAnsi="Calibri" w:cs="Calibri"/>
                <w:b/>
                <w:bCs/>
                <w:sz w:val="24"/>
                <w:szCs w:val="24"/>
              </w:rPr>
              <w:t>.</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Photometric Distribution60°x90°.</w:t>
            </w:r>
          </w:p>
          <w:p w:rsidR="006D226D" w:rsidRPr="00320CBF" w:rsidRDefault="006D226D" w:rsidP="00AE1E5E">
            <w:pPr>
              <w:pStyle w:val="ListParagraph"/>
              <w:numPr>
                <w:ilvl w:val="1"/>
                <w:numId w:val="2"/>
              </w:numPr>
              <w:spacing w:after="160" w:line="259" w:lineRule="auto"/>
              <w:rPr>
                <w:rFonts w:ascii="Calibri" w:hAnsi="Calibri" w:cs="Calibri"/>
                <w:sz w:val="24"/>
                <w:szCs w:val="24"/>
              </w:rPr>
            </w:pPr>
            <w:r w:rsidRPr="00320CBF">
              <w:rPr>
                <w:rFonts w:ascii="Calibri" w:hAnsi="Calibri" w:cs="Calibri"/>
                <w:sz w:val="24"/>
                <w:szCs w:val="24"/>
              </w:rPr>
              <w:t>Polycarbonate Integrated Lens with light transmittance &gt;90%</w:t>
            </w:r>
            <w:r w:rsidR="005F7FA3">
              <w:rPr>
                <w:rFonts w:ascii="Calibri" w:hAnsi="Calibri" w:cs="Calibri"/>
                <w:sz w:val="24"/>
                <w:szCs w:val="24"/>
              </w:rPr>
              <w:t xml:space="preserve"> </w:t>
            </w:r>
            <w:r w:rsidRPr="00320CBF">
              <w:rPr>
                <w:rFonts w:ascii="Calibri" w:hAnsi="Calibri" w:cs="Calibri"/>
                <w:sz w:val="24"/>
                <w:szCs w:val="24"/>
              </w:rPr>
              <w:t xml:space="preserve">with a flammability </w:t>
            </w:r>
            <w:r w:rsidRPr="00320CBF">
              <w:rPr>
                <w:rFonts w:ascii="Calibri" w:hAnsi="Calibri" w:cs="Calibri"/>
                <w:sz w:val="24"/>
                <w:szCs w:val="24"/>
              </w:rPr>
              <w:lastRenderedPageBreak/>
              <w:t>rating of UL94-VO</w:t>
            </w:r>
          </w:p>
          <w:p w:rsidR="006D226D" w:rsidRPr="00320CBF" w:rsidRDefault="006D226D" w:rsidP="00AE1E5E">
            <w:pPr>
              <w:pStyle w:val="ListParagraph"/>
              <w:numPr>
                <w:ilvl w:val="0"/>
                <w:numId w:val="6"/>
              </w:numPr>
              <w:spacing w:after="160" w:line="259" w:lineRule="auto"/>
              <w:rPr>
                <w:rFonts w:ascii="Calibri" w:hAnsi="Calibri" w:cs="Calibri"/>
                <w:sz w:val="24"/>
                <w:szCs w:val="24"/>
              </w:rPr>
            </w:pPr>
            <w:proofErr w:type="spellStart"/>
            <w:r w:rsidRPr="00320CBF">
              <w:rPr>
                <w:rFonts w:ascii="Calibri" w:hAnsi="Calibri" w:cs="Calibri"/>
                <w:sz w:val="24"/>
                <w:szCs w:val="24"/>
              </w:rPr>
              <w:t>Luminaire</w:t>
            </w:r>
            <w:proofErr w:type="spellEnd"/>
            <w:r w:rsidRPr="00320CBF">
              <w:rPr>
                <w:rFonts w:ascii="Calibri" w:hAnsi="Calibri" w:cs="Calibri"/>
                <w:sz w:val="24"/>
                <w:szCs w:val="24"/>
              </w:rPr>
              <w:t xml:space="preserve"> Efficacy 120 Lumens/Watt.</w:t>
            </w:r>
          </w:p>
          <w:p w:rsidR="006D226D" w:rsidRPr="00320CBF" w:rsidRDefault="006D226D" w:rsidP="00AE1E5E">
            <w:pPr>
              <w:pStyle w:val="ListParagraph"/>
              <w:numPr>
                <w:ilvl w:val="0"/>
                <w:numId w:val="6"/>
              </w:numPr>
              <w:spacing w:after="160" w:line="259" w:lineRule="auto"/>
              <w:rPr>
                <w:rFonts w:ascii="Calibri" w:hAnsi="Calibri" w:cs="Calibri"/>
                <w:sz w:val="24"/>
                <w:szCs w:val="24"/>
              </w:rPr>
            </w:pPr>
            <w:r w:rsidRPr="00320CBF">
              <w:rPr>
                <w:rFonts w:ascii="Calibri" w:hAnsi="Calibri" w:cs="Calibri"/>
                <w:sz w:val="24"/>
                <w:szCs w:val="24"/>
              </w:rPr>
              <w:t>CCT 4000°, CRI75.</w:t>
            </w:r>
          </w:p>
          <w:p w:rsidR="006D226D" w:rsidRPr="00320CBF" w:rsidRDefault="006D226D" w:rsidP="00AE1E5E">
            <w:pPr>
              <w:pStyle w:val="ListParagraph"/>
              <w:numPr>
                <w:ilvl w:val="0"/>
                <w:numId w:val="6"/>
              </w:numPr>
              <w:spacing w:after="160" w:line="259" w:lineRule="auto"/>
              <w:rPr>
                <w:rFonts w:ascii="Calibri" w:hAnsi="Calibri" w:cs="Calibri"/>
                <w:sz w:val="24"/>
                <w:szCs w:val="24"/>
              </w:rPr>
            </w:pPr>
            <w:r w:rsidRPr="00320CBF">
              <w:rPr>
                <w:rFonts w:ascii="Calibri" w:hAnsi="Calibri" w:cs="Calibri"/>
                <w:sz w:val="24"/>
                <w:szCs w:val="24"/>
              </w:rPr>
              <w:t xml:space="preserve">Housing and Optics Protection Class IP66. Surface Mounted Profile not to exceed 320mmx212mmx87.5mm in each direction. Impact Resistance IK10, Totally Enclosed and Totally Sealed Vermin-Proof and Vandal-Proof. Heavy Duty Stainless Steels Screws or Bolts. </w:t>
            </w:r>
            <w:proofErr w:type="spellStart"/>
            <w:r w:rsidRPr="00320CBF">
              <w:rPr>
                <w:rFonts w:ascii="Calibri" w:hAnsi="Calibri" w:cs="Calibri"/>
                <w:sz w:val="24"/>
                <w:szCs w:val="24"/>
              </w:rPr>
              <w:t>Colour</w:t>
            </w:r>
            <w:proofErr w:type="spellEnd"/>
            <w:r w:rsidRPr="00320CBF">
              <w:rPr>
                <w:rFonts w:ascii="Calibri" w:hAnsi="Calibri" w:cs="Calibri"/>
                <w:sz w:val="24"/>
                <w:szCs w:val="24"/>
              </w:rPr>
              <w:t xml:space="preserve"> of Housing Shall </w:t>
            </w:r>
            <w:proofErr w:type="gramStart"/>
            <w:r w:rsidRPr="00320CBF">
              <w:rPr>
                <w:rFonts w:ascii="Calibri" w:hAnsi="Calibri" w:cs="Calibri"/>
                <w:sz w:val="24"/>
                <w:szCs w:val="24"/>
              </w:rPr>
              <w:t>be</w:t>
            </w:r>
            <w:proofErr w:type="gramEnd"/>
            <w:r w:rsidRPr="00320CBF">
              <w:rPr>
                <w:rFonts w:ascii="Calibri" w:hAnsi="Calibri" w:cs="Calibri"/>
                <w:sz w:val="24"/>
                <w:szCs w:val="24"/>
              </w:rPr>
              <w:t xml:space="preserve"> </w:t>
            </w:r>
            <w:proofErr w:type="spellStart"/>
            <w:r w:rsidRPr="00320CBF">
              <w:rPr>
                <w:rFonts w:ascii="Calibri" w:hAnsi="Calibri" w:cs="Calibri"/>
                <w:sz w:val="24"/>
                <w:szCs w:val="24"/>
              </w:rPr>
              <w:t>Aluminium</w:t>
            </w:r>
            <w:proofErr w:type="spellEnd"/>
            <w:r w:rsidRPr="00320CBF">
              <w:rPr>
                <w:rFonts w:ascii="Calibri" w:hAnsi="Calibri" w:cs="Calibri"/>
                <w:sz w:val="24"/>
                <w:szCs w:val="24"/>
              </w:rPr>
              <w:t xml:space="preserve"> Original.</w:t>
            </w:r>
          </w:p>
          <w:p w:rsidR="006D226D" w:rsidRPr="00320CBF" w:rsidRDefault="006D226D" w:rsidP="00AE1E5E">
            <w:pPr>
              <w:pStyle w:val="ListParagraph"/>
              <w:numPr>
                <w:ilvl w:val="0"/>
                <w:numId w:val="6"/>
              </w:numPr>
              <w:spacing w:after="160" w:line="259" w:lineRule="auto"/>
              <w:rPr>
                <w:rFonts w:ascii="Calibri" w:hAnsi="Calibri" w:cs="Calibri"/>
                <w:sz w:val="24"/>
                <w:szCs w:val="24"/>
              </w:rPr>
            </w:pPr>
            <w:r w:rsidRPr="00320CBF">
              <w:rPr>
                <w:rFonts w:ascii="Calibri" w:hAnsi="Calibri" w:cs="Calibri"/>
                <w:sz w:val="24"/>
                <w:szCs w:val="24"/>
              </w:rPr>
              <w:t>Integrated Heat Sink.</w:t>
            </w:r>
          </w:p>
          <w:p w:rsidR="006D226D" w:rsidRPr="00320CBF" w:rsidRDefault="006D226D" w:rsidP="00AE1E5E">
            <w:pPr>
              <w:pStyle w:val="ListParagraph"/>
              <w:numPr>
                <w:ilvl w:val="0"/>
                <w:numId w:val="6"/>
              </w:numPr>
              <w:spacing w:after="160" w:line="259" w:lineRule="auto"/>
              <w:rPr>
                <w:rFonts w:ascii="Calibri" w:hAnsi="Calibri" w:cs="Calibri"/>
                <w:sz w:val="24"/>
                <w:szCs w:val="24"/>
              </w:rPr>
            </w:pPr>
            <w:r w:rsidRPr="00320CBF">
              <w:rPr>
                <w:rFonts w:ascii="Calibri" w:hAnsi="Calibri" w:cs="Calibri"/>
                <w:sz w:val="24"/>
                <w:szCs w:val="24"/>
              </w:rPr>
              <w:t xml:space="preserve">Stretched </w:t>
            </w:r>
            <w:proofErr w:type="spellStart"/>
            <w:r w:rsidRPr="00320CBF">
              <w:rPr>
                <w:rFonts w:ascii="Calibri" w:hAnsi="Calibri" w:cs="Calibri"/>
                <w:sz w:val="24"/>
                <w:szCs w:val="24"/>
              </w:rPr>
              <w:t>Aluminium</w:t>
            </w:r>
            <w:proofErr w:type="spellEnd"/>
            <w:r w:rsidRPr="00320CBF">
              <w:rPr>
                <w:rFonts w:ascii="Calibri" w:hAnsi="Calibri" w:cs="Calibri"/>
                <w:sz w:val="24"/>
                <w:szCs w:val="24"/>
              </w:rPr>
              <w:t xml:space="preserve"> 6063 Sandblasted Anodized Heat Sink.</w:t>
            </w:r>
          </w:p>
          <w:p w:rsidR="006D226D" w:rsidRPr="00320CBF" w:rsidRDefault="006D226D" w:rsidP="00AE1E5E">
            <w:pPr>
              <w:pStyle w:val="ListParagraph"/>
              <w:numPr>
                <w:ilvl w:val="0"/>
                <w:numId w:val="6"/>
              </w:numPr>
              <w:spacing w:after="160" w:line="259" w:lineRule="auto"/>
              <w:rPr>
                <w:rFonts w:ascii="Calibri" w:hAnsi="Calibri" w:cs="Calibri"/>
                <w:sz w:val="24"/>
                <w:szCs w:val="24"/>
              </w:rPr>
            </w:pPr>
            <w:r w:rsidRPr="00320CBF">
              <w:rPr>
                <w:rFonts w:ascii="Calibri" w:hAnsi="Calibri" w:cs="Calibri"/>
                <w:sz w:val="24"/>
                <w:szCs w:val="24"/>
              </w:rPr>
              <w:t>Cold Rolled Powder Coated Heavy-Duty Steel-Sheet (SPCC) Mounting Bracket.</w:t>
            </w:r>
          </w:p>
          <w:p w:rsidR="006D226D" w:rsidRPr="00320CBF" w:rsidRDefault="006D226D" w:rsidP="00AE1E5E">
            <w:pPr>
              <w:pStyle w:val="ListParagraph"/>
              <w:numPr>
                <w:ilvl w:val="0"/>
                <w:numId w:val="6"/>
              </w:numPr>
              <w:spacing w:after="160" w:line="259" w:lineRule="auto"/>
              <w:rPr>
                <w:rFonts w:ascii="Calibri" w:hAnsi="Calibri" w:cs="Calibri"/>
                <w:sz w:val="24"/>
                <w:szCs w:val="24"/>
              </w:rPr>
            </w:pPr>
            <w:r w:rsidRPr="00320CBF">
              <w:rPr>
                <w:rFonts w:ascii="Calibri" w:hAnsi="Calibri" w:cs="Calibri"/>
                <w:sz w:val="24"/>
                <w:szCs w:val="24"/>
              </w:rPr>
              <w:t>Lumen Maintenance L70 @ 50000Hrs.</w:t>
            </w:r>
          </w:p>
          <w:p w:rsidR="006D226D" w:rsidRPr="00320CBF" w:rsidRDefault="006D226D" w:rsidP="00AE1E5E">
            <w:pPr>
              <w:pStyle w:val="ListParagraph"/>
              <w:numPr>
                <w:ilvl w:val="0"/>
                <w:numId w:val="6"/>
              </w:numPr>
              <w:autoSpaceDE w:val="0"/>
              <w:autoSpaceDN w:val="0"/>
              <w:adjustRightInd w:val="0"/>
              <w:rPr>
                <w:rFonts w:ascii="Calibri" w:hAnsi="Calibri" w:cs="Calibri"/>
                <w:sz w:val="24"/>
                <w:szCs w:val="24"/>
              </w:rPr>
            </w:pPr>
            <w:r w:rsidRPr="00320CBF">
              <w:rPr>
                <w:rFonts w:ascii="Calibri" w:hAnsi="Calibri" w:cs="Calibri"/>
                <w:sz w:val="24"/>
                <w:szCs w:val="24"/>
              </w:rPr>
              <w:t>Nominal Voltage AC 240V</w:t>
            </w:r>
            <w:proofErr w:type="gramStart"/>
            <w:r w:rsidRPr="00320CBF">
              <w:rPr>
                <w:rFonts w:ascii="Calibri" w:hAnsi="Calibri" w:cs="Calibri"/>
                <w:sz w:val="24"/>
                <w:szCs w:val="24"/>
              </w:rPr>
              <w:t>,50Hz</w:t>
            </w:r>
            <w:proofErr w:type="gramEnd"/>
            <w:r w:rsidRPr="00320CBF">
              <w:rPr>
                <w:rFonts w:ascii="Calibri" w:hAnsi="Calibri" w:cs="Calibri"/>
                <w:sz w:val="24"/>
                <w:szCs w:val="24"/>
              </w:rPr>
              <w:t xml:space="preserve">. Power Factor &gt;= 0.9, Electrical Class I. </w:t>
            </w:r>
          </w:p>
          <w:p w:rsidR="006D226D" w:rsidRPr="00320CBF" w:rsidRDefault="006D226D" w:rsidP="00AE1E5E">
            <w:pPr>
              <w:pStyle w:val="ListParagraph"/>
              <w:numPr>
                <w:ilvl w:val="0"/>
                <w:numId w:val="6"/>
              </w:numPr>
              <w:autoSpaceDE w:val="0"/>
              <w:autoSpaceDN w:val="0"/>
              <w:adjustRightInd w:val="0"/>
              <w:rPr>
                <w:rFonts w:ascii="Calibri" w:hAnsi="Calibri" w:cs="Calibri"/>
                <w:sz w:val="24"/>
                <w:szCs w:val="24"/>
              </w:rPr>
            </w:pPr>
            <w:r w:rsidRPr="00320CBF">
              <w:rPr>
                <w:rFonts w:ascii="Calibri" w:hAnsi="Calibri" w:cs="Calibri"/>
                <w:sz w:val="24"/>
                <w:szCs w:val="24"/>
              </w:rPr>
              <w:t xml:space="preserve">BIS certified Potted IP67 rated easily accessible LED Driver. Equipped with Surge Protection 5 to 10 KV in common and differential mode. Pre-Cabled 0.3M. </w:t>
            </w:r>
          </w:p>
          <w:p w:rsidR="006D226D" w:rsidRPr="00320CBF" w:rsidRDefault="006D226D" w:rsidP="00AE1E5E">
            <w:pPr>
              <w:pStyle w:val="ListParagraph"/>
              <w:numPr>
                <w:ilvl w:val="0"/>
                <w:numId w:val="6"/>
              </w:numPr>
              <w:spacing w:after="160" w:line="259" w:lineRule="auto"/>
              <w:rPr>
                <w:rFonts w:ascii="Calibri" w:hAnsi="Calibri" w:cs="Calibri"/>
                <w:sz w:val="24"/>
                <w:szCs w:val="24"/>
              </w:rPr>
            </w:pPr>
            <w:r w:rsidRPr="00320CBF">
              <w:rPr>
                <w:rFonts w:ascii="Calibri" w:hAnsi="Calibri" w:cs="Calibri"/>
                <w:sz w:val="24"/>
                <w:szCs w:val="24"/>
              </w:rPr>
              <w:t>Operating Temperature Range -40° to 55°</w:t>
            </w:r>
          </w:p>
          <w:p w:rsidR="006D226D" w:rsidRPr="00320CBF" w:rsidRDefault="006D226D" w:rsidP="00AE1E5E">
            <w:pPr>
              <w:pStyle w:val="ListParagraph"/>
              <w:numPr>
                <w:ilvl w:val="0"/>
                <w:numId w:val="5"/>
              </w:numPr>
              <w:spacing w:after="160" w:line="259" w:lineRule="auto"/>
              <w:rPr>
                <w:rFonts w:ascii="Calibri" w:hAnsi="Calibri" w:cs="Calibri"/>
                <w:sz w:val="24"/>
                <w:szCs w:val="24"/>
              </w:rPr>
            </w:pPr>
            <w:r w:rsidRPr="00320CBF">
              <w:rPr>
                <w:rFonts w:ascii="Calibri" w:hAnsi="Calibri" w:cs="Calibri"/>
                <w:sz w:val="24"/>
                <w:szCs w:val="24"/>
              </w:rPr>
              <w:t>Mounting with different degrees of inclination from-90° to +90° in steps of 10°</w:t>
            </w:r>
          </w:p>
          <w:p w:rsidR="006D226D" w:rsidRPr="00320CBF" w:rsidRDefault="006D226D" w:rsidP="00AE1E5E">
            <w:pPr>
              <w:pStyle w:val="ListParagraph"/>
              <w:numPr>
                <w:ilvl w:val="0"/>
                <w:numId w:val="6"/>
              </w:numPr>
              <w:autoSpaceDE w:val="0"/>
              <w:autoSpaceDN w:val="0"/>
              <w:adjustRightInd w:val="0"/>
              <w:rPr>
                <w:rFonts w:ascii="Calibri" w:hAnsi="Calibri" w:cs="Calibri"/>
                <w:sz w:val="24"/>
                <w:szCs w:val="24"/>
              </w:rPr>
            </w:pPr>
            <w:r w:rsidRPr="00320CBF">
              <w:rPr>
                <w:rFonts w:ascii="Calibri" w:hAnsi="Calibri" w:cs="Calibri"/>
                <w:sz w:val="24"/>
                <w:szCs w:val="24"/>
              </w:rPr>
              <w:t>As Per IS 10322 (Part 5 Sec 5), 2013-R 41107425</w:t>
            </w:r>
          </w:p>
          <w:p w:rsidR="006D226D" w:rsidRPr="00320CBF" w:rsidRDefault="006D226D" w:rsidP="00AE1E5E">
            <w:pPr>
              <w:pStyle w:val="ListParagraph"/>
              <w:numPr>
                <w:ilvl w:val="0"/>
                <w:numId w:val="6"/>
              </w:numPr>
              <w:autoSpaceDE w:val="0"/>
              <w:autoSpaceDN w:val="0"/>
              <w:adjustRightInd w:val="0"/>
              <w:rPr>
                <w:rFonts w:ascii="Calibri" w:hAnsi="Calibri" w:cs="Calibri"/>
                <w:sz w:val="24"/>
                <w:szCs w:val="24"/>
              </w:rPr>
            </w:pPr>
            <w:r w:rsidRPr="00320CBF">
              <w:rPr>
                <w:rFonts w:ascii="Calibri" w:hAnsi="Calibri" w:cs="Calibri"/>
                <w:sz w:val="24"/>
                <w:szCs w:val="24"/>
              </w:rPr>
              <w:t xml:space="preserve">Total weight of </w:t>
            </w:r>
            <w:proofErr w:type="spellStart"/>
            <w:r w:rsidRPr="00320CBF">
              <w:rPr>
                <w:rFonts w:ascii="Calibri" w:hAnsi="Calibri" w:cs="Calibri"/>
                <w:sz w:val="24"/>
                <w:szCs w:val="24"/>
              </w:rPr>
              <w:t>Luminaire</w:t>
            </w:r>
            <w:proofErr w:type="spellEnd"/>
            <w:r w:rsidRPr="00320CBF">
              <w:rPr>
                <w:rFonts w:ascii="Calibri" w:hAnsi="Calibri" w:cs="Calibri"/>
                <w:sz w:val="24"/>
                <w:szCs w:val="24"/>
              </w:rPr>
              <w:t xml:space="preserve"> shall not exceed 3.2Kgs.</w:t>
            </w:r>
          </w:p>
          <w:p w:rsidR="006D226D" w:rsidRPr="00320CBF" w:rsidRDefault="006D226D" w:rsidP="00AE1E5E">
            <w:pPr>
              <w:pStyle w:val="ListParagraph"/>
              <w:numPr>
                <w:ilvl w:val="0"/>
                <w:numId w:val="6"/>
              </w:numPr>
              <w:autoSpaceDE w:val="0"/>
              <w:autoSpaceDN w:val="0"/>
              <w:adjustRightInd w:val="0"/>
              <w:rPr>
                <w:rFonts w:ascii="Calibri" w:hAnsi="Calibri" w:cs="Calibri"/>
                <w:sz w:val="24"/>
                <w:szCs w:val="24"/>
              </w:rPr>
            </w:pPr>
            <w:r w:rsidRPr="00320CBF">
              <w:rPr>
                <w:rFonts w:ascii="Calibri" w:hAnsi="Calibri" w:cs="Calibri"/>
                <w:sz w:val="24"/>
                <w:szCs w:val="24"/>
              </w:rPr>
              <w:t>At least 5 Years of Overall Performance Guaranteed and Warrantied.</w:t>
            </w:r>
          </w:p>
          <w:p w:rsidR="006D226D" w:rsidRPr="00320CBF" w:rsidRDefault="006D226D" w:rsidP="00AE1E5E">
            <w:pPr>
              <w:pStyle w:val="ListParagraph"/>
              <w:numPr>
                <w:ilvl w:val="0"/>
                <w:numId w:val="6"/>
              </w:numPr>
              <w:autoSpaceDE w:val="0"/>
              <w:autoSpaceDN w:val="0"/>
              <w:adjustRightInd w:val="0"/>
              <w:rPr>
                <w:rFonts w:ascii="Calibri" w:hAnsi="Calibri" w:cs="Calibri"/>
                <w:sz w:val="24"/>
                <w:szCs w:val="24"/>
              </w:rPr>
            </w:pPr>
            <w:r w:rsidRPr="00320CBF">
              <w:rPr>
                <w:rFonts w:ascii="Calibri" w:hAnsi="Calibri" w:cs="Calibri"/>
                <w:sz w:val="24"/>
                <w:szCs w:val="24"/>
              </w:rPr>
              <w:t>K-Flood Make or Equivalent.</w:t>
            </w:r>
          </w:p>
          <w:p w:rsidR="006D226D" w:rsidRPr="00320CBF" w:rsidRDefault="006D226D" w:rsidP="00AE1E5E">
            <w:pPr>
              <w:pStyle w:val="ListParagraph"/>
              <w:autoSpaceDE w:val="0"/>
              <w:autoSpaceDN w:val="0"/>
              <w:adjustRightInd w:val="0"/>
              <w:ind w:left="1440"/>
              <w:rPr>
                <w:rFonts w:ascii="Calibri" w:hAnsi="Calibri" w:cs="Calibri"/>
                <w:sz w:val="24"/>
                <w:szCs w:val="24"/>
              </w:rPr>
            </w:pPr>
          </w:p>
        </w:tc>
        <w:tc>
          <w:tcPr>
            <w:tcW w:w="1440" w:type="dxa"/>
          </w:tcPr>
          <w:p w:rsidR="006D226D" w:rsidRPr="00320CBF" w:rsidRDefault="006D226D" w:rsidP="00BF5C38">
            <w:pPr>
              <w:jc w:val="center"/>
              <w:rPr>
                <w:rFonts w:ascii="Calibri" w:hAnsi="Calibri" w:cs="Calibri"/>
                <w:sz w:val="24"/>
                <w:szCs w:val="24"/>
              </w:rPr>
            </w:pPr>
            <w:r w:rsidRPr="00320CBF">
              <w:rPr>
                <w:rFonts w:ascii="Calibri" w:hAnsi="Calibri" w:cs="Calibri"/>
                <w:b/>
                <w:bCs/>
                <w:sz w:val="24"/>
                <w:szCs w:val="24"/>
              </w:rPr>
              <w:lastRenderedPageBreak/>
              <w:t xml:space="preserve">16 </w:t>
            </w:r>
            <w:proofErr w:type="spellStart"/>
            <w:r w:rsidRPr="00320CBF">
              <w:rPr>
                <w:rFonts w:ascii="Calibri" w:hAnsi="Calibri" w:cs="Calibri"/>
                <w:b/>
                <w:bCs/>
                <w:sz w:val="24"/>
                <w:szCs w:val="24"/>
              </w:rPr>
              <w:t>Nos</w:t>
            </w:r>
            <w:proofErr w:type="spellEnd"/>
          </w:p>
        </w:tc>
        <w:tc>
          <w:tcPr>
            <w:tcW w:w="990" w:type="dxa"/>
          </w:tcPr>
          <w:p w:rsidR="006D226D" w:rsidRPr="00320CBF" w:rsidRDefault="006D226D" w:rsidP="00B26BFB">
            <w:pPr>
              <w:jc w:val="right"/>
              <w:rPr>
                <w:rFonts w:ascii="Calibri" w:hAnsi="Calibri" w:cs="Calibri"/>
                <w:sz w:val="24"/>
                <w:szCs w:val="24"/>
              </w:rPr>
            </w:pPr>
          </w:p>
        </w:tc>
        <w:tc>
          <w:tcPr>
            <w:tcW w:w="1368" w:type="dxa"/>
          </w:tcPr>
          <w:p w:rsidR="006D226D" w:rsidRPr="00320CBF" w:rsidRDefault="006D226D" w:rsidP="00B26BFB">
            <w:pPr>
              <w:jc w:val="right"/>
              <w:rPr>
                <w:rFonts w:ascii="Calibri" w:hAnsi="Calibri" w:cs="Calibri"/>
                <w:sz w:val="24"/>
                <w:szCs w:val="24"/>
              </w:rPr>
            </w:pPr>
          </w:p>
        </w:tc>
      </w:tr>
      <w:tr w:rsidR="006D226D" w:rsidRPr="00320CBF" w:rsidTr="00320CBF">
        <w:trPr>
          <w:trHeight w:val="458"/>
        </w:trPr>
        <w:tc>
          <w:tcPr>
            <w:tcW w:w="5778" w:type="dxa"/>
          </w:tcPr>
          <w:p w:rsidR="006D226D" w:rsidRPr="00320CBF" w:rsidRDefault="006D226D" w:rsidP="006D226D">
            <w:pPr>
              <w:pStyle w:val="ListParagraph"/>
              <w:numPr>
                <w:ilvl w:val="0"/>
                <w:numId w:val="2"/>
              </w:numPr>
              <w:spacing w:after="160" w:line="259" w:lineRule="auto"/>
              <w:rPr>
                <w:rFonts w:ascii="Calibri" w:hAnsi="Calibri" w:cs="Calibri"/>
                <w:b/>
                <w:bCs/>
                <w:sz w:val="24"/>
                <w:szCs w:val="24"/>
              </w:rPr>
            </w:pPr>
            <w:r w:rsidRPr="00320CBF">
              <w:rPr>
                <w:rFonts w:ascii="Calibri" w:hAnsi="Calibri" w:cs="Calibri"/>
                <w:b/>
                <w:bCs/>
                <w:sz w:val="24"/>
                <w:szCs w:val="24"/>
              </w:rPr>
              <w:lastRenderedPageBreak/>
              <w:t>Panel Lights:</w:t>
            </w:r>
          </w:p>
          <w:p w:rsidR="006D226D" w:rsidRPr="00320CBF" w:rsidRDefault="006D226D" w:rsidP="006D226D">
            <w:pPr>
              <w:pStyle w:val="ListParagraph"/>
              <w:numPr>
                <w:ilvl w:val="1"/>
                <w:numId w:val="7"/>
              </w:numPr>
              <w:spacing w:after="160" w:line="259" w:lineRule="auto"/>
              <w:rPr>
                <w:rFonts w:ascii="Calibri" w:hAnsi="Calibri" w:cs="Calibri"/>
                <w:b/>
                <w:bCs/>
                <w:sz w:val="24"/>
                <w:szCs w:val="24"/>
              </w:rPr>
            </w:pPr>
            <w:r w:rsidRPr="00320CBF">
              <w:rPr>
                <w:rFonts w:ascii="Calibri" w:hAnsi="Calibri" w:cs="Calibri"/>
                <w:sz w:val="24"/>
                <w:szCs w:val="24"/>
              </w:rPr>
              <w:t>Uniformly Lit, Glare Free, Surface Mounted, Square 600mm x 600mm sized, Ultrathin 8mm Profile and Light Weight.</w:t>
            </w:r>
          </w:p>
          <w:p w:rsidR="006D226D" w:rsidRPr="00320CBF" w:rsidRDefault="006D226D" w:rsidP="006D226D">
            <w:pPr>
              <w:pStyle w:val="ListParagraph"/>
              <w:numPr>
                <w:ilvl w:val="1"/>
                <w:numId w:val="7"/>
              </w:numPr>
              <w:spacing w:after="160" w:line="259" w:lineRule="auto"/>
              <w:rPr>
                <w:rFonts w:ascii="Calibri" w:hAnsi="Calibri" w:cs="Calibri"/>
                <w:b/>
                <w:bCs/>
                <w:sz w:val="24"/>
                <w:szCs w:val="24"/>
              </w:rPr>
            </w:pPr>
            <w:r w:rsidRPr="00320CBF">
              <w:rPr>
                <w:rFonts w:ascii="Calibri" w:hAnsi="Calibri" w:cs="Calibri"/>
                <w:sz w:val="24"/>
                <w:szCs w:val="24"/>
              </w:rPr>
              <w:t xml:space="preserve">Housing shall be </w:t>
            </w:r>
            <w:proofErr w:type="spellStart"/>
            <w:r w:rsidRPr="00320CBF">
              <w:rPr>
                <w:rFonts w:ascii="Calibri" w:hAnsi="Calibri" w:cs="Calibri"/>
                <w:sz w:val="24"/>
                <w:szCs w:val="24"/>
              </w:rPr>
              <w:t>aluminium</w:t>
            </w:r>
            <w:proofErr w:type="spellEnd"/>
            <w:r w:rsidRPr="00320CBF">
              <w:rPr>
                <w:rFonts w:ascii="Calibri" w:hAnsi="Calibri" w:cs="Calibri"/>
                <w:sz w:val="24"/>
                <w:szCs w:val="24"/>
              </w:rPr>
              <w:t xml:space="preserve"> Die Cast with Metalized PC Reflector.</w:t>
            </w:r>
          </w:p>
          <w:p w:rsidR="006D226D" w:rsidRPr="00320CBF" w:rsidRDefault="006D226D" w:rsidP="006D226D">
            <w:pPr>
              <w:pStyle w:val="ListParagraph"/>
              <w:numPr>
                <w:ilvl w:val="1"/>
                <w:numId w:val="7"/>
              </w:numPr>
              <w:spacing w:after="160" w:line="259" w:lineRule="auto"/>
              <w:rPr>
                <w:rFonts w:ascii="Calibri" w:hAnsi="Calibri" w:cs="Calibri"/>
                <w:b/>
                <w:bCs/>
                <w:sz w:val="24"/>
                <w:szCs w:val="24"/>
              </w:rPr>
            </w:pPr>
            <w:r w:rsidRPr="00320CBF">
              <w:rPr>
                <w:rFonts w:ascii="Calibri" w:hAnsi="Calibri" w:cs="Calibri"/>
                <w:sz w:val="24"/>
                <w:szCs w:val="24"/>
              </w:rPr>
              <w:t xml:space="preserve">LEDs shall be EPISTAR Taiwan Make 70 Lumens </w:t>
            </w:r>
            <w:proofErr w:type="gramStart"/>
            <w:r w:rsidRPr="00320CBF">
              <w:rPr>
                <w:rFonts w:ascii="Calibri" w:hAnsi="Calibri" w:cs="Calibri"/>
                <w:sz w:val="24"/>
                <w:szCs w:val="24"/>
              </w:rPr>
              <w:t>Per</w:t>
            </w:r>
            <w:proofErr w:type="gramEnd"/>
            <w:r w:rsidRPr="00320CBF">
              <w:rPr>
                <w:rFonts w:ascii="Calibri" w:hAnsi="Calibri" w:cs="Calibri"/>
                <w:sz w:val="24"/>
                <w:szCs w:val="24"/>
              </w:rPr>
              <w:t xml:space="preserve"> Watt, Wide Radiance Angle 120°. Total Wattage Rating Shall </w:t>
            </w:r>
            <w:proofErr w:type="gramStart"/>
            <w:r w:rsidRPr="00320CBF">
              <w:rPr>
                <w:rFonts w:ascii="Calibri" w:hAnsi="Calibri" w:cs="Calibri"/>
                <w:sz w:val="24"/>
                <w:szCs w:val="24"/>
              </w:rPr>
              <w:t>be</w:t>
            </w:r>
            <w:proofErr w:type="gramEnd"/>
            <w:r w:rsidRPr="00320CBF">
              <w:rPr>
                <w:rFonts w:ascii="Calibri" w:hAnsi="Calibri" w:cs="Calibri"/>
                <w:sz w:val="24"/>
                <w:szCs w:val="24"/>
              </w:rPr>
              <w:t xml:space="preserve"> 45w. No UV/IR Content. 50,000Hrs Life Span. System Lumens 3150. CCT 4000K Neutral White. CRI 80 mounted on </w:t>
            </w:r>
            <w:proofErr w:type="spellStart"/>
            <w:r w:rsidRPr="00320CBF">
              <w:rPr>
                <w:rFonts w:ascii="Calibri" w:hAnsi="Calibri" w:cs="Calibri"/>
                <w:sz w:val="24"/>
                <w:szCs w:val="24"/>
              </w:rPr>
              <w:t>Aluminium</w:t>
            </w:r>
            <w:proofErr w:type="spellEnd"/>
            <w:r w:rsidRPr="00320CBF">
              <w:rPr>
                <w:rFonts w:ascii="Calibri" w:hAnsi="Calibri" w:cs="Calibri"/>
                <w:sz w:val="24"/>
                <w:szCs w:val="24"/>
              </w:rPr>
              <w:t xml:space="preserve"> Die-Casted and Powder Coated Heat Sink.</w:t>
            </w:r>
          </w:p>
          <w:p w:rsidR="006D226D" w:rsidRPr="00320CBF" w:rsidRDefault="006D226D" w:rsidP="006D226D">
            <w:pPr>
              <w:pStyle w:val="ListParagraph"/>
              <w:numPr>
                <w:ilvl w:val="1"/>
                <w:numId w:val="7"/>
              </w:numPr>
              <w:spacing w:after="160" w:line="259" w:lineRule="auto"/>
              <w:rPr>
                <w:rFonts w:ascii="Calibri" w:hAnsi="Calibri" w:cs="Calibri"/>
                <w:b/>
                <w:bCs/>
                <w:sz w:val="24"/>
                <w:szCs w:val="24"/>
              </w:rPr>
            </w:pPr>
            <w:r w:rsidRPr="00320CBF">
              <w:rPr>
                <w:rFonts w:ascii="Calibri" w:hAnsi="Calibri" w:cs="Calibri"/>
                <w:sz w:val="24"/>
                <w:szCs w:val="24"/>
              </w:rPr>
              <w:t>Overall Ingress Protection Level IP40.</w:t>
            </w:r>
          </w:p>
          <w:p w:rsidR="006D226D" w:rsidRPr="00320CBF" w:rsidRDefault="006D226D" w:rsidP="006D226D">
            <w:pPr>
              <w:pStyle w:val="ListParagraph"/>
              <w:numPr>
                <w:ilvl w:val="1"/>
                <w:numId w:val="7"/>
              </w:numPr>
              <w:spacing w:after="160" w:line="259" w:lineRule="auto"/>
              <w:rPr>
                <w:rFonts w:ascii="Calibri" w:hAnsi="Calibri" w:cs="Calibri"/>
                <w:sz w:val="24"/>
                <w:szCs w:val="24"/>
              </w:rPr>
            </w:pPr>
            <w:r w:rsidRPr="00320CBF">
              <w:rPr>
                <w:rFonts w:ascii="Calibri" w:hAnsi="Calibri" w:cs="Calibri"/>
                <w:sz w:val="24"/>
                <w:szCs w:val="24"/>
              </w:rPr>
              <w:lastRenderedPageBreak/>
              <w:t xml:space="preserve">Complete with integrated LEDs and Non-Dimmable Version BIS approved Drivers with &lt; 10% THD. Ready to use with 220/240V 50Hz Mains and all Accessories. Isolation Class I. </w:t>
            </w:r>
          </w:p>
          <w:p w:rsidR="006D226D" w:rsidRPr="00320CBF" w:rsidRDefault="006D226D" w:rsidP="006D226D">
            <w:pPr>
              <w:pStyle w:val="ListParagraph"/>
              <w:numPr>
                <w:ilvl w:val="1"/>
                <w:numId w:val="7"/>
              </w:numPr>
              <w:spacing w:after="160" w:line="259" w:lineRule="auto"/>
              <w:rPr>
                <w:rFonts w:ascii="Calibri" w:hAnsi="Calibri" w:cs="Calibri"/>
                <w:sz w:val="24"/>
                <w:szCs w:val="24"/>
              </w:rPr>
            </w:pPr>
            <w:r w:rsidRPr="00320CBF">
              <w:rPr>
                <w:rFonts w:ascii="Calibri" w:hAnsi="Calibri" w:cs="Calibri"/>
                <w:sz w:val="24"/>
                <w:szCs w:val="24"/>
              </w:rPr>
              <w:t>At least 5 Years of Overall Performance Guaranteed and Warrantied.</w:t>
            </w:r>
          </w:p>
          <w:p w:rsidR="006D226D" w:rsidRPr="00320CBF" w:rsidRDefault="006D226D" w:rsidP="00B26BFB">
            <w:pPr>
              <w:jc w:val="right"/>
              <w:rPr>
                <w:rFonts w:ascii="Calibri" w:hAnsi="Calibri" w:cs="Calibri"/>
                <w:sz w:val="24"/>
                <w:szCs w:val="24"/>
              </w:rPr>
            </w:pPr>
          </w:p>
        </w:tc>
        <w:tc>
          <w:tcPr>
            <w:tcW w:w="1440" w:type="dxa"/>
          </w:tcPr>
          <w:p w:rsidR="006D226D" w:rsidRPr="00320CBF" w:rsidRDefault="006D226D" w:rsidP="00BF5C38">
            <w:pPr>
              <w:pStyle w:val="ListParagraph"/>
              <w:numPr>
                <w:ilvl w:val="0"/>
                <w:numId w:val="9"/>
              </w:numPr>
              <w:jc w:val="center"/>
              <w:rPr>
                <w:rFonts w:ascii="Calibri" w:hAnsi="Calibri" w:cs="Calibri"/>
                <w:sz w:val="24"/>
                <w:szCs w:val="24"/>
              </w:rPr>
            </w:pPr>
            <w:proofErr w:type="spellStart"/>
            <w:r w:rsidRPr="00320CBF">
              <w:rPr>
                <w:rFonts w:ascii="Calibri" w:hAnsi="Calibri" w:cs="Calibri"/>
                <w:b/>
                <w:bCs/>
                <w:sz w:val="24"/>
                <w:szCs w:val="24"/>
              </w:rPr>
              <w:lastRenderedPageBreak/>
              <w:t>Nos</w:t>
            </w:r>
            <w:proofErr w:type="spellEnd"/>
          </w:p>
        </w:tc>
        <w:tc>
          <w:tcPr>
            <w:tcW w:w="990" w:type="dxa"/>
          </w:tcPr>
          <w:p w:rsidR="006D226D" w:rsidRPr="00320CBF" w:rsidRDefault="006D226D" w:rsidP="00B26BFB">
            <w:pPr>
              <w:jc w:val="right"/>
              <w:rPr>
                <w:rFonts w:ascii="Calibri" w:hAnsi="Calibri" w:cs="Calibri"/>
                <w:sz w:val="24"/>
                <w:szCs w:val="24"/>
              </w:rPr>
            </w:pPr>
          </w:p>
        </w:tc>
        <w:tc>
          <w:tcPr>
            <w:tcW w:w="1368" w:type="dxa"/>
          </w:tcPr>
          <w:p w:rsidR="006D226D" w:rsidRPr="00320CBF" w:rsidRDefault="006D226D" w:rsidP="00B26BFB">
            <w:pPr>
              <w:jc w:val="right"/>
              <w:rPr>
                <w:rFonts w:ascii="Calibri" w:hAnsi="Calibri" w:cs="Calibri"/>
                <w:sz w:val="24"/>
                <w:szCs w:val="24"/>
              </w:rPr>
            </w:pPr>
          </w:p>
        </w:tc>
      </w:tr>
      <w:tr w:rsidR="006D226D" w:rsidRPr="00320CBF" w:rsidTr="00320CBF">
        <w:trPr>
          <w:trHeight w:val="458"/>
        </w:trPr>
        <w:tc>
          <w:tcPr>
            <w:tcW w:w="5778" w:type="dxa"/>
          </w:tcPr>
          <w:p w:rsidR="006D226D" w:rsidRPr="00320CBF" w:rsidRDefault="006D226D" w:rsidP="006D226D">
            <w:pPr>
              <w:pStyle w:val="ListParagraph"/>
              <w:numPr>
                <w:ilvl w:val="0"/>
                <w:numId w:val="2"/>
              </w:numPr>
              <w:spacing w:after="160" w:line="259" w:lineRule="auto"/>
              <w:rPr>
                <w:rFonts w:ascii="Calibri" w:hAnsi="Calibri" w:cs="Calibri"/>
                <w:b/>
                <w:bCs/>
                <w:sz w:val="24"/>
                <w:szCs w:val="24"/>
              </w:rPr>
            </w:pPr>
            <w:r w:rsidRPr="00320CBF">
              <w:rPr>
                <w:rFonts w:ascii="Calibri" w:hAnsi="Calibri" w:cs="Calibri"/>
                <w:b/>
                <w:bCs/>
                <w:sz w:val="24"/>
                <w:szCs w:val="24"/>
              </w:rPr>
              <w:lastRenderedPageBreak/>
              <w:t>Stretched Ceiling Sky Lights:</w:t>
            </w:r>
          </w:p>
          <w:p w:rsidR="006D226D" w:rsidRPr="00320CBF" w:rsidRDefault="006D226D" w:rsidP="006D226D">
            <w:pPr>
              <w:pStyle w:val="ListParagraph"/>
              <w:numPr>
                <w:ilvl w:val="1"/>
                <w:numId w:val="8"/>
              </w:numPr>
              <w:spacing w:after="160" w:line="259" w:lineRule="auto"/>
              <w:rPr>
                <w:rFonts w:ascii="Calibri" w:hAnsi="Calibri" w:cs="Calibri"/>
                <w:b/>
                <w:bCs/>
                <w:sz w:val="24"/>
                <w:szCs w:val="24"/>
              </w:rPr>
            </w:pPr>
            <w:r w:rsidRPr="00320CBF">
              <w:rPr>
                <w:rFonts w:ascii="Calibri" w:hAnsi="Calibri" w:cs="Calibri"/>
                <w:sz w:val="24"/>
                <w:szCs w:val="24"/>
              </w:rPr>
              <w:t>Vermin Proof, Backlit Medium-Box, Surface Mounted/Pendant Design for following sizes …</w:t>
            </w:r>
          </w:p>
          <w:p w:rsidR="006D226D" w:rsidRPr="00320CBF" w:rsidRDefault="006D226D" w:rsidP="006D226D">
            <w:pPr>
              <w:pStyle w:val="ListParagraph"/>
              <w:numPr>
                <w:ilvl w:val="2"/>
                <w:numId w:val="8"/>
              </w:numPr>
              <w:spacing w:after="160" w:line="259" w:lineRule="auto"/>
              <w:rPr>
                <w:rFonts w:ascii="Calibri" w:hAnsi="Calibri" w:cs="Calibri"/>
                <w:b/>
                <w:bCs/>
                <w:sz w:val="24"/>
                <w:szCs w:val="24"/>
              </w:rPr>
            </w:pPr>
            <w:r w:rsidRPr="00320CBF">
              <w:rPr>
                <w:rFonts w:ascii="Calibri" w:hAnsi="Calibri" w:cs="Calibri"/>
                <w:sz w:val="24"/>
                <w:szCs w:val="24"/>
              </w:rPr>
              <w:t>4’ x 4’ Square ….          6 Sets</w:t>
            </w:r>
          </w:p>
          <w:p w:rsidR="006D226D" w:rsidRPr="00320CBF" w:rsidRDefault="006D226D" w:rsidP="006D226D">
            <w:pPr>
              <w:pStyle w:val="ListParagraph"/>
              <w:numPr>
                <w:ilvl w:val="2"/>
                <w:numId w:val="8"/>
              </w:numPr>
              <w:spacing w:after="160" w:line="259" w:lineRule="auto"/>
              <w:rPr>
                <w:rFonts w:ascii="Calibri" w:hAnsi="Calibri" w:cs="Calibri"/>
                <w:b/>
                <w:bCs/>
                <w:sz w:val="24"/>
                <w:szCs w:val="24"/>
              </w:rPr>
            </w:pPr>
            <w:r w:rsidRPr="00320CBF">
              <w:rPr>
                <w:rFonts w:ascii="Calibri" w:hAnsi="Calibri" w:cs="Calibri"/>
                <w:sz w:val="24"/>
                <w:szCs w:val="24"/>
              </w:rPr>
              <w:t>4’ x 8’ Rectangular …. 2 Sets</w:t>
            </w:r>
          </w:p>
          <w:p w:rsidR="006D226D" w:rsidRPr="00320CBF" w:rsidRDefault="006D226D" w:rsidP="006D226D">
            <w:pPr>
              <w:pStyle w:val="ListParagraph"/>
              <w:numPr>
                <w:ilvl w:val="2"/>
                <w:numId w:val="8"/>
              </w:numPr>
              <w:spacing w:after="160" w:line="259" w:lineRule="auto"/>
              <w:rPr>
                <w:rFonts w:ascii="Calibri" w:hAnsi="Calibri" w:cs="Calibri"/>
                <w:b/>
                <w:bCs/>
                <w:sz w:val="24"/>
                <w:szCs w:val="24"/>
              </w:rPr>
            </w:pPr>
            <w:r w:rsidRPr="00320CBF">
              <w:rPr>
                <w:rFonts w:ascii="Calibri" w:hAnsi="Calibri" w:cs="Calibri"/>
                <w:sz w:val="24"/>
                <w:szCs w:val="24"/>
              </w:rPr>
              <w:t xml:space="preserve">2’ </w:t>
            </w:r>
            <w:proofErr w:type="spellStart"/>
            <w:r w:rsidRPr="00320CBF">
              <w:rPr>
                <w:rFonts w:ascii="Calibri" w:hAnsi="Calibri" w:cs="Calibri"/>
                <w:sz w:val="24"/>
                <w:szCs w:val="24"/>
              </w:rPr>
              <w:t>Día</w:t>
            </w:r>
            <w:proofErr w:type="spellEnd"/>
            <w:r w:rsidRPr="00320CBF">
              <w:rPr>
                <w:rFonts w:ascii="Calibri" w:hAnsi="Calibri" w:cs="Calibri"/>
                <w:sz w:val="24"/>
                <w:szCs w:val="24"/>
              </w:rPr>
              <w:t xml:space="preserve"> Round ……          1 Set</w:t>
            </w:r>
          </w:p>
          <w:p w:rsidR="006D226D" w:rsidRPr="00320CBF" w:rsidRDefault="006D226D" w:rsidP="006D226D">
            <w:pPr>
              <w:pStyle w:val="ListParagraph"/>
              <w:numPr>
                <w:ilvl w:val="1"/>
                <w:numId w:val="8"/>
              </w:numPr>
              <w:spacing w:after="160" w:line="259" w:lineRule="auto"/>
              <w:rPr>
                <w:rFonts w:ascii="Calibri" w:hAnsi="Calibri" w:cs="Calibri"/>
                <w:b/>
                <w:bCs/>
                <w:sz w:val="24"/>
                <w:szCs w:val="24"/>
              </w:rPr>
            </w:pPr>
            <w:r w:rsidRPr="00320CBF">
              <w:rPr>
                <w:rFonts w:ascii="Calibri" w:hAnsi="Calibri" w:cs="Calibri"/>
                <w:sz w:val="24"/>
                <w:szCs w:val="24"/>
              </w:rPr>
              <w:t xml:space="preserve">Using Light Diffuser as Translucent stretch ceiling Fabric 0.17mm thickness composed of calendared PVC membrane with harpoon and corners ready to install. Membrane to be CE Certified as per EN 14716 &amp; fire rated to Class A/Class I as per ASTM e84.  </w:t>
            </w:r>
            <w:proofErr w:type="gramStart"/>
            <w:r w:rsidRPr="00320CBF">
              <w:rPr>
                <w:rFonts w:ascii="Calibri" w:hAnsi="Calibri" w:cs="Calibri"/>
                <w:sz w:val="24"/>
                <w:szCs w:val="24"/>
              </w:rPr>
              <w:t>weight</w:t>
            </w:r>
            <w:proofErr w:type="gramEnd"/>
            <w:r w:rsidRPr="00320CBF">
              <w:rPr>
                <w:rFonts w:ascii="Calibri" w:hAnsi="Calibri" w:cs="Calibri"/>
                <w:sz w:val="24"/>
                <w:szCs w:val="24"/>
              </w:rPr>
              <w:t xml:space="preserve"> of membrane to be 221 +/- 2% </w:t>
            </w:r>
            <w:proofErr w:type="spellStart"/>
            <w:r w:rsidRPr="00320CBF">
              <w:rPr>
                <w:rFonts w:ascii="Calibri" w:hAnsi="Calibri" w:cs="Calibri"/>
                <w:sz w:val="24"/>
                <w:szCs w:val="24"/>
              </w:rPr>
              <w:t>gsm</w:t>
            </w:r>
            <w:proofErr w:type="spellEnd"/>
            <w:r w:rsidRPr="00320CBF">
              <w:rPr>
                <w:rFonts w:ascii="Calibri" w:hAnsi="Calibri" w:cs="Calibri"/>
                <w:sz w:val="24"/>
                <w:szCs w:val="24"/>
              </w:rPr>
              <w:t xml:space="preserve">. Panel to be with 10 years warranty on membrane seam ruptures, </w:t>
            </w:r>
            <w:proofErr w:type="spellStart"/>
            <w:r w:rsidRPr="00320CBF">
              <w:rPr>
                <w:rFonts w:ascii="Calibri" w:hAnsi="Calibri" w:cs="Calibri"/>
                <w:sz w:val="24"/>
                <w:szCs w:val="24"/>
              </w:rPr>
              <w:t>discolouration</w:t>
            </w:r>
            <w:proofErr w:type="spellEnd"/>
            <w:r w:rsidRPr="00320CBF">
              <w:rPr>
                <w:rFonts w:ascii="Calibri" w:hAnsi="Calibri" w:cs="Calibri"/>
                <w:sz w:val="24"/>
                <w:szCs w:val="24"/>
              </w:rPr>
              <w:t>, sag, and profile. VOC rating to be A+. All joints to be fused/provided with appropriate interface trims</w:t>
            </w:r>
            <w:proofErr w:type="gramStart"/>
            <w:r w:rsidRPr="00320CBF">
              <w:rPr>
                <w:rFonts w:ascii="Calibri" w:hAnsi="Calibri" w:cs="Calibri"/>
                <w:sz w:val="24"/>
                <w:szCs w:val="24"/>
              </w:rPr>
              <w:t>.%</w:t>
            </w:r>
            <w:proofErr w:type="gramEnd"/>
            <w:r w:rsidRPr="00320CBF">
              <w:rPr>
                <w:rFonts w:ascii="Calibri" w:hAnsi="Calibri" w:cs="Calibri"/>
                <w:sz w:val="24"/>
                <w:szCs w:val="24"/>
              </w:rPr>
              <w:t xml:space="preserve"> of Light Transmission shall be more than 75%. Fire Rating Shall </w:t>
            </w:r>
            <w:proofErr w:type="gramStart"/>
            <w:r w:rsidRPr="00320CBF">
              <w:rPr>
                <w:rFonts w:ascii="Calibri" w:hAnsi="Calibri" w:cs="Calibri"/>
                <w:sz w:val="24"/>
                <w:szCs w:val="24"/>
              </w:rPr>
              <w:t>be</w:t>
            </w:r>
            <w:proofErr w:type="gramEnd"/>
            <w:r w:rsidRPr="00320CBF">
              <w:rPr>
                <w:rFonts w:ascii="Calibri" w:hAnsi="Calibri" w:cs="Calibri"/>
                <w:sz w:val="24"/>
                <w:szCs w:val="24"/>
              </w:rPr>
              <w:t xml:space="preserve"> Class A/Class I AS per ASTM e84. Tested as per NF EN ISO 11925-2 (2002</w:t>
            </w:r>
            <w:proofErr w:type="gramStart"/>
            <w:r w:rsidRPr="00320CBF">
              <w:rPr>
                <w:rFonts w:ascii="Calibri" w:hAnsi="Calibri" w:cs="Calibri"/>
                <w:sz w:val="24"/>
                <w:szCs w:val="24"/>
              </w:rPr>
              <w:t>)NF</w:t>
            </w:r>
            <w:proofErr w:type="gramEnd"/>
            <w:r w:rsidRPr="00320CBF">
              <w:rPr>
                <w:rFonts w:ascii="Calibri" w:hAnsi="Calibri" w:cs="Calibri"/>
                <w:sz w:val="24"/>
                <w:szCs w:val="24"/>
              </w:rPr>
              <w:t xml:space="preserve"> EN 13823.</w:t>
            </w:r>
          </w:p>
          <w:p w:rsidR="006D226D" w:rsidRPr="00320CBF" w:rsidRDefault="006D226D" w:rsidP="006D226D">
            <w:pPr>
              <w:pStyle w:val="ListParagraph"/>
              <w:numPr>
                <w:ilvl w:val="1"/>
                <w:numId w:val="8"/>
              </w:numPr>
              <w:spacing w:after="160" w:line="259" w:lineRule="auto"/>
              <w:rPr>
                <w:rFonts w:ascii="Calibri" w:hAnsi="Calibri" w:cs="Calibri"/>
                <w:sz w:val="24"/>
                <w:szCs w:val="24"/>
              </w:rPr>
            </w:pPr>
            <w:r w:rsidRPr="00320CBF">
              <w:rPr>
                <w:rFonts w:ascii="Calibri" w:hAnsi="Calibri" w:cs="Calibri"/>
                <w:sz w:val="24"/>
                <w:szCs w:val="24"/>
              </w:rPr>
              <w:t>LEDs shall be OSRAM Make Back LED M PLUS G4 family BA-M-CP-840-G4 Neutral White modules having following specifications…</w:t>
            </w:r>
          </w:p>
          <w:p w:rsidR="006D226D" w:rsidRPr="00320CBF" w:rsidRDefault="006D226D" w:rsidP="006D226D">
            <w:pPr>
              <w:pStyle w:val="ListParagraph"/>
              <w:numPr>
                <w:ilvl w:val="2"/>
                <w:numId w:val="8"/>
              </w:numPr>
              <w:spacing w:after="160" w:line="259" w:lineRule="auto"/>
              <w:rPr>
                <w:rFonts w:ascii="Calibri" w:hAnsi="Calibri" w:cs="Calibri"/>
                <w:sz w:val="24"/>
                <w:szCs w:val="24"/>
              </w:rPr>
            </w:pPr>
            <w:r w:rsidRPr="00320CBF">
              <w:rPr>
                <w:rFonts w:ascii="Calibri" w:hAnsi="Calibri" w:cs="Calibri"/>
                <w:sz w:val="24"/>
                <w:szCs w:val="24"/>
              </w:rPr>
              <w:t xml:space="preserve">LED Chain comprising 40 LED Modules connected by flexible cables. Each module with 3 LEDs delivering 77 Lumens per LED and having Radiance Angle 155°. Fully Encapsulated with IP66 Ingress Protection. </w:t>
            </w:r>
          </w:p>
          <w:p w:rsidR="006D226D" w:rsidRPr="00320CBF" w:rsidRDefault="006D226D" w:rsidP="006D226D">
            <w:pPr>
              <w:pStyle w:val="ListParagraph"/>
              <w:numPr>
                <w:ilvl w:val="2"/>
                <w:numId w:val="8"/>
              </w:numPr>
              <w:spacing w:after="160" w:line="259" w:lineRule="auto"/>
              <w:rPr>
                <w:rFonts w:ascii="Calibri" w:hAnsi="Calibri" w:cs="Calibri"/>
                <w:sz w:val="24"/>
                <w:szCs w:val="24"/>
              </w:rPr>
            </w:pPr>
            <w:r w:rsidRPr="00320CBF">
              <w:rPr>
                <w:rFonts w:ascii="Calibri" w:hAnsi="Calibri" w:cs="Calibri"/>
                <w:sz w:val="24"/>
                <w:szCs w:val="24"/>
              </w:rPr>
              <w:t xml:space="preserve">SDCM &lt; 3 for Good </w:t>
            </w:r>
            <w:proofErr w:type="spellStart"/>
            <w:r w:rsidRPr="00320CBF">
              <w:rPr>
                <w:rFonts w:ascii="Calibri" w:hAnsi="Calibri" w:cs="Calibri"/>
                <w:sz w:val="24"/>
                <w:szCs w:val="24"/>
              </w:rPr>
              <w:t>Colour</w:t>
            </w:r>
            <w:proofErr w:type="spellEnd"/>
            <w:r w:rsidRPr="00320CBF">
              <w:rPr>
                <w:rFonts w:ascii="Calibri" w:hAnsi="Calibri" w:cs="Calibri"/>
                <w:sz w:val="24"/>
                <w:szCs w:val="24"/>
              </w:rPr>
              <w:t xml:space="preserve"> Consistence.</w:t>
            </w:r>
          </w:p>
          <w:p w:rsidR="006D226D" w:rsidRPr="00320CBF" w:rsidRDefault="006D226D" w:rsidP="006D226D">
            <w:pPr>
              <w:pStyle w:val="ListParagraph"/>
              <w:numPr>
                <w:ilvl w:val="2"/>
                <w:numId w:val="8"/>
              </w:numPr>
              <w:spacing w:after="160" w:line="259" w:lineRule="auto"/>
              <w:rPr>
                <w:rFonts w:ascii="Calibri" w:hAnsi="Calibri" w:cs="Calibri"/>
                <w:sz w:val="24"/>
                <w:szCs w:val="24"/>
              </w:rPr>
            </w:pPr>
            <w:r w:rsidRPr="00320CBF">
              <w:rPr>
                <w:rFonts w:ascii="Calibri" w:hAnsi="Calibri" w:cs="Calibri"/>
                <w:sz w:val="24"/>
                <w:szCs w:val="24"/>
              </w:rPr>
              <w:t xml:space="preserve">Protected PCB and LEDs inside over </w:t>
            </w:r>
            <w:proofErr w:type="spellStart"/>
            <w:r w:rsidRPr="00320CBF">
              <w:rPr>
                <w:rFonts w:ascii="Calibri" w:hAnsi="Calibri" w:cs="Calibri"/>
                <w:sz w:val="24"/>
                <w:szCs w:val="24"/>
              </w:rPr>
              <w:t>moulded</w:t>
            </w:r>
            <w:proofErr w:type="spellEnd"/>
            <w:r w:rsidRPr="00320CBF">
              <w:rPr>
                <w:rFonts w:ascii="Calibri" w:hAnsi="Calibri" w:cs="Calibri"/>
                <w:sz w:val="24"/>
                <w:szCs w:val="24"/>
              </w:rPr>
              <w:t xml:space="preserve"> housing.</w:t>
            </w:r>
          </w:p>
          <w:p w:rsidR="006D226D" w:rsidRPr="00320CBF" w:rsidRDefault="006D226D" w:rsidP="006D226D">
            <w:pPr>
              <w:pStyle w:val="ListParagraph"/>
              <w:numPr>
                <w:ilvl w:val="2"/>
                <w:numId w:val="8"/>
              </w:numPr>
              <w:spacing w:after="160" w:line="259" w:lineRule="auto"/>
              <w:rPr>
                <w:rFonts w:ascii="Calibri" w:hAnsi="Calibri" w:cs="Calibri"/>
                <w:sz w:val="24"/>
                <w:szCs w:val="24"/>
              </w:rPr>
            </w:pPr>
            <w:r w:rsidRPr="00320CBF">
              <w:rPr>
                <w:rFonts w:ascii="Calibri" w:hAnsi="Calibri" w:cs="Calibri"/>
                <w:sz w:val="24"/>
                <w:szCs w:val="24"/>
              </w:rPr>
              <w:t>CCT 4000°K, CRI over 80.</w:t>
            </w:r>
          </w:p>
          <w:p w:rsidR="006D226D" w:rsidRPr="00320CBF" w:rsidRDefault="006D226D" w:rsidP="006D226D">
            <w:pPr>
              <w:pStyle w:val="ListParagraph"/>
              <w:numPr>
                <w:ilvl w:val="2"/>
                <w:numId w:val="8"/>
              </w:numPr>
              <w:spacing w:after="160" w:line="259" w:lineRule="auto"/>
              <w:rPr>
                <w:rFonts w:ascii="Calibri" w:hAnsi="Calibri" w:cs="Calibri"/>
                <w:sz w:val="24"/>
                <w:szCs w:val="24"/>
              </w:rPr>
            </w:pPr>
            <w:r w:rsidRPr="00320CBF">
              <w:rPr>
                <w:rFonts w:ascii="Calibri" w:hAnsi="Calibri" w:cs="Calibri"/>
                <w:sz w:val="24"/>
                <w:szCs w:val="24"/>
              </w:rPr>
              <w:lastRenderedPageBreak/>
              <w:t>Less module density and Good Uniformity. Optimal homogenous backlighting with installation depth (distance between module and surface) at 50 mm.</w:t>
            </w:r>
          </w:p>
          <w:p w:rsidR="006D226D" w:rsidRPr="00320CBF" w:rsidRDefault="006D226D" w:rsidP="006D226D">
            <w:pPr>
              <w:pStyle w:val="ListParagraph"/>
              <w:numPr>
                <w:ilvl w:val="2"/>
                <w:numId w:val="8"/>
              </w:numPr>
              <w:spacing w:after="160" w:line="259" w:lineRule="auto"/>
              <w:rPr>
                <w:rFonts w:ascii="Calibri" w:hAnsi="Calibri" w:cs="Calibri"/>
                <w:sz w:val="24"/>
                <w:szCs w:val="24"/>
              </w:rPr>
            </w:pPr>
            <w:r w:rsidRPr="00320CBF">
              <w:rPr>
                <w:rFonts w:ascii="Calibri" w:hAnsi="Calibri" w:cs="Calibri"/>
                <w:sz w:val="24"/>
                <w:szCs w:val="24"/>
              </w:rPr>
              <w:t xml:space="preserve">50.000 hrs lifespan (L70/B50) at </w:t>
            </w:r>
            <w:proofErr w:type="spellStart"/>
            <w:r w:rsidRPr="00320CBF">
              <w:rPr>
                <w:rFonts w:ascii="Calibri" w:hAnsi="Calibri" w:cs="Calibri"/>
                <w:sz w:val="24"/>
                <w:szCs w:val="24"/>
              </w:rPr>
              <w:t>Tc</w:t>
            </w:r>
            <w:proofErr w:type="spellEnd"/>
            <w:r w:rsidRPr="00320CBF">
              <w:rPr>
                <w:rFonts w:ascii="Calibri" w:hAnsi="Calibri" w:cs="Calibri"/>
                <w:sz w:val="24"/>
                <w:szCs w:val="24"/>
              </w:rPr>
              <w:t xml:space="preserve"> max.</w:t>
            </w:r>
          </w:p>
          <w:p w:rsidR="006D226D" w:rsidRPr="00320CBF" w:rsidRDefault="006D226D" w:rsidP="006D226D">
            <w:pPr>
              <w:pStyle w:val="ListParagraph"/>
              <w:numPr>
                <w:ilvl w:val="2"/>
                <w:numId w:val="8"/>
              </w:numPr>
              <w:spacing w:after="160" w:line="259" w:lineRule="auto"/>
              <w:rPr>
                <w:rFonts w:ascii="Calibri" w:hAnsi="Calibri" w:cs="Calibri"/>
                <w:sz w:val="24"/>
                <w:szCs w:val="24"/>
              </w:rPr>
            </w:pPr>
            <w:r w:rsidRPr="00320CBF">
              <w:rPr>
                <w:rFonts w:ascii="Calibri" w:hAnsi="Calibri" w:cs="Calibri"/>
                <w:sz w:val="24"/>
                <w:szCs w:val="24"/>
              </w:rPr>
              <w:t>Double sided Tape with extra longer foil.</w:t>
            </w:r>
          </w:p>
          <w:p w:rsidR="006D226D" w:rsidRPr="00320CBF" w:rsidRDefault="006D226D" w:rsidP="006D226D">
            <w:pPr>
              <w:pStyle w:val="ListParagraph"/>
              <w:numPr>
                <w:ilvl w:val="1"/>
                <w:numId w:val="8"/>
              </w:numPr>
              <w:spacing w:after="160" w:line="259" w:lineRule="auto"/>
              <w:rPr>
                <w:rFonts w:ascii="Calibri" w:hAnsi="Calibri" w:cs="Calibri"/>
                <w:sz w:val="24"/>
                <w:szCs w:val="24"/>
              </w:rPr>
            </w:pPr>
            <w:r w:rsidRPr="00320CBF">
              <w:rPr>
                <w:rFonts w:ascii="Calibri" w:hAnsi="Calibri" w:cs="Calibri"/>
                <w:sz w:val="24"/>
                <w:szCs w:val="24"/>
              </w:rPr>
              <w:t xml:space="preserve">Complete with Remotely placed LED Non-Dimmable Version Drivers. Ready to use with 220/240V 50Hz Mains and all Accessories. Isolation Class I. </w:t>
            </w:r>
          </w:p>
          <w:p w:rsidR="006D226D" w:rsidRPr="00320CBF" w:rsidRDefault="006D226D" w:rsidP="006D226D">
            <w:pPr>
              <w:pStyle w:val="ListParagraph"/>
              <w:numPr>
                <w:ilvl w:val="1"/>
                <w:numId w:val="8"/>
              </w:numPr>
              <w:spacing w:after="160" w:line="259" w:lineRule="auto"/>
              <w:rPr>
                <w:rFonts w:ascii="Calibri" w:hAnsi="Calibri" w:cs="Calibri"/>
                <w:sz w:val="24"/>
                <w:szCs w:val="24"/>
              </w:rPr>
            </w:pPr>
            <w:r w:rsidRPr="00320CBF">
              <w:rPr>
                <w:rFonts w:ascii="Calibri" w:hAnsi="Calibri" w:cs="Calibri"/>
                <w:sz w:val="24"/>
                <w:szCs w:val="24"/>
              </w:rPr>
              <w:t>At least 5 Years</w:t>
            </w:r>
            <w:r w:rsidR="005A383B" w:rsidRPr="00320CBF">
              <w:rPr>
                <w:rFonts w:ascii="Calibri" w:hAnsi="Calibri" w:cs="Calibri"/>
                <w:sz w:val="24"/>
                <w:szCs w:val="24"/>
              </w:rPr>
              <w:t xml:space="preserve"> </w:t>
            </w:r>
            <w:r w:rsidRPr="00320CBF">
              <w:rPr>
                <w:rFonts w:ascii="Calibri" w:hAnsi="Calibri" w:cs="Calibri"/>
                <w:sz w:val="24"/>
                <w:szCs w:val="24"/>
              </w:rPr>
              <w:t>of Maintenance Free Overall Performance Guaranteed and Warrantied.</w:t>
            </w:r>
          </w:p>
          <w:p w:rsidR="006D226D" w:rsidRPr="00320CBF" w:rsidRDefault="006D226D" w:rsidP="00B26BFB">
            <w:pPr>
              <w:jc w:val="right"/>
              <w:rPr>
                <w:rFonts w:ascii="Calibri" w:hAnsi="Calibri" w:cs="Calibri"/>
                <w:sz w:val="24"/>
                <w:szCs w:val="24"/>
              </w:rPr>
            </w:pPr>
          </w:p>
        </w:tc>
        <w:tc>
          <w:tcPr>
            <w:tcW w:w="1440" w:type="dxa"/>
          </w:tcPr>
          <w:p w:rsidR="006D226D" w:rsidRPr="00320CBF" w:rsidRDefault="006D226D" w:rsidP="00BF5C38">
            <w:pPr>
              <w:jc w:val="center"/>
              <w:rPr>
                <w:rFonts w:ascii="Calibri" w:hAnsi="Calibri" w:cs="Calibri"/>
                <w:sz w:val="24"/>
                <w:szCs w:val="24"/>
              </w:rPr>
            </w:pPr>
            <w:r w:rsidRPr="00320CBF">
              <w:rPr>
                <w:rFonts w:ascii="Calibri" w:hAnsi="Calibri" w:cs="Calibri"/>
                <w:b/>
                <w:bCs/>
                <w:sz w:val="24"/>
                <w:szCs w:val="24"/>
              </w:rPr>
              <w:lastRenderedPageBreak/>
              <w:t>164 Sq. ft</w:t>
            </w:r>
          </w:p>
        </w:tc>
        <w:tc>
          <w:tcPr>
            <w:tcW w:w="990" w:type="dxa"/>
          </w:tcPr>
          <w:p w:rsidR="006D226D" w:rsidRPr="00320CBF" w:rsidRDefault="006D226D" w:rsidP="00B26BFB">
            <w:pPr>
              <w:jc w:val="right"/>
              <w:rPr>
                <w:rFonts w:ascii="Calibri" w:hAnsi="Calibri" w:cs="Calibri"/>
                <w:sz w:val="24"/>
                <w:szCs w:val="24"/>
              </w:rPr>
            </w:pPr>
          </w:p>
        </w:tc>
        <w:tc>
          <w:tcPr>
            <w:tcW w:w="1368" w:type="dxa"/>
          </w:tcPr>
          <w:p w:rsidR="006D226D" w:rsidRPr="00320CBF" w:rsidRDefault="006D226D" w:rsidP="00B26BFB">
            <w:pPr>
              <w:jc w:val="right"/>
              <w:rPr>
                <w:rFonts w:ascii="Calibri" w:hAnsi="Calibri" w:cs="Calibri"/>
                <w:sz w:val="24"/>
                <w:szCs w:val="24"/>
              </w:rPr>
            </w:pPr>
          </w:p>
        </w:tc>
      </w:tr>
      <w:tr w:rsidR="00B26BFB" w:rsidRPr="00320CBF" w:rsidTr="00320CBF">
        <w:trPr>
          <w:trHeight w:val="458"/>
        </w:trPr>
        <w:tc>
          <w:tcPr>
            <w:tcW w:w="5778" w:type="dxa"/>
          </w:tcPr>
          <w:p w:rsidR="00B26BFB" w:rsidRPr="00320CBF" w:rsidRDefault="00B26BFB" w:rsidP="00B26BFB">
            <w:pPr>
              <w:jc w:val="right"/>
              <w:rPr>
                <w:rFonts w:ascii="Calibri" w:hAnsi="Calibri" w:cs="Calibri"/>
                <w:sz w:val="24"/>
                <w:szCs w:val="24"/>
              </w:rPr>
            </w:pPr>
            <w:r w:rsidRPr="00320CBF">
              <w:rPr>
                <w:rFonts w:ascii="Calibri" w:hAnsi="Calibri" w:cs="Calibri"/>
                <w:sz w:val="24"/>
                <w:szCs w:val="24"/>
              </w:rPr>
              <w:lastRenderedPageBreak/>
              <w:t>Applicable Taxes</w:t>
            </w:r>
          </w:p>
        </w:tc>
        <w:tc>
          <w:tcPr>
            <w:tcW w:w="1440" w:type="dxa"/>
          </w:tcPr>
          <w:p w:rsidR="00B26BFB" w:rsidRPr="00320CBF" w:rsidRDefault="00B26BFB" w:rsidP="00B26BFB">
            <w:pPr>
              <w:jc w:val="right"/>
              <w:rPr>
                <w:rFonts w:ascii="Calibri" w:hAnsi="Calibri" w:cs="Calibri"/>
                <w:sz w:val="24"/>
                <w:szCs w:val="24"/>
              </w:rPr>
            </w:pPr>
          </w:p>
        </w:tc>
        <w:tc>
          <w:tcPr>
            <w:tcW w:w="990" w:type="dxa"/>
          </w:tcPr>
          <w:p w:rsidR="00B26BFB" w:rsidRPr="00320CBF" w:rsidRDefault="00B26BFB" w:rsidP="00B26BFB">
            <w:pPr>
              <w:jc w:val="right"/>
              <w:rPr>
                <w:rFonts w:ascii="Calibri" w:hAnsi="Calibri" w:cs="Calibri"/>
                <w:sz w:val="24"/>
                <w:szCs w:val="24"/>
              </w:rPr>
            </w:pPr>
          </w:p>
        </w:tc>
        <w:tc>
          <w:tcPr>
            <w:tcW w:w="1368" w:type="dxa"/>
          </w:tcPr>
          <w:p w:rsidR="00B26BFB" w:rsidRPr="00320CBF" w:rsidRDefault="00B26BFB" w:rsidP="00B26BFB">
            <w:pPr>
              <w:jc w:val="right"/>
              <w:rPr>
                <w:rFonts w:ascii="Calibri" w:hAnsi="Calibri" w:cs="Calibri"/>
                <w:sz w:val="24"/>
                <w:szCs w:val="24"/>
              </w:rPr>
            </w:pPr>
          </w:p>
        </w:tc>
      </w:tr>
      <w:tr w:rsidR="00B26BFB" w:rsidRPr="00320CBF" w:rsidTr="00320CBF">
        <w:trPr>
          <w:trHeight w:val="440"/>
        </w:trPr>
        <w:tc>
          <w:tcPr>
            <w:tcW w:w="5778" w:type="dxa"/>
          </w:tcPr>
          <w:p w:rsidR="00B26BFB" w:rsidRPr="00320CBF" w:rsidRDefault="00B26BFB" w:rsidP="00B26BFB">
            <w:pPr>
              <w:jc w:val="right"/>
              <w:rPr>
                <w:rFonts w:ascii="Calibri" w:hAnsi="Calibri" w:cs="Calibri"/>
                <w:b/>
                <w:sz w:val="24"/>
                <w:szCs w:val="24"/>
              </w:rPr>
            </w:pPr>
            <w:r w:rsidRPr="00320CBF">
              <w:rPr>
                <w:rFonts w:ascii="Calibri" w:hAnsi="Calibri" w:cs="Calibri"/>
                <w:b/>
                <w:sz w:val="24"/>
                <w:szCs w:val="24"/>
              </w:rPr>
              <w:t>TOTAL</w:t>
            </w:r>
          </w:p>
        </w:tc>
        <w:tc>
          <w:tcPr>
            <w:tcW w:w="1440" w:type="dxa"/>
          </w:tcPr>
          <w:p w:rsidR="00B26BFB" w:rsidRPr="00320CBF" w:rsidRDefault="00B26BFB" w:rsidP="00B26BFB">
            <w:pPr>
              <w:jc w:val="right"/>
              <w:rPr>
                <w:rFonts w:ascii="Calibri" w:hAnsi="Calibri" w:cs="Calibri"/>
                <w:b/>
                <w:sz w:val="24"/>
                <w:szCs w:val="24"/>
              </w:rPr>
            </w:pPr>
          </w:p>
        </w:tc>
        <w:tc>
          <w:tcPr>
            <w:tcW w:w="990" w:type="dxa"/>
          </w:tcPr>
          <w:p w:rsidR="00B26BFB" w:rsidRPr="00320CBF" w:rsidRDefault="00B26BFB" w:rsidP="00B26BFB">
            <w:pPr>
              <w:jc w:val="right"/>
              <w:rPr>
                <w:rFonts w:ascii="Calibri" w:hAnsi="Calibri" w:cs="Calibri"/>
                <w:b/>
                <w:sz w:val="24"/>
                <w:szCs w:val="24"/>
              </w:rPr>
            </w:pPr>
          </w:p>
        </w:tc>
        <w:tc>
          <w:tcPr>
            <w:tcW w:w="1368" w:type="dxa"/>
          </w:tcPr>
          <w:p w:rsidR="00B26BFB" w:rsidRPr="00320CBF" w:rsidRDefault="00B26BFB" w:rsidP="00B26BFB">
            <w:pPr>
              <w:jc w:val="right"/>
              <w:rPr>
                <w:rFonts w:ascii="Calibri" w:hAnsi="Calibri" w:cs="Calibri"/>
                <w:b/>
                <w:sz w:val="24"/>
                <w:szCs w:val="24"/>
              </w:rPr>
            </w:pPr>
          </w:p>
        </w:tc>
      </w:tr>
    </w:tbl>
    <w:p w:rsidR="00B26BFB" w:rsidRPr="00320CBF" w:rsidRDefault="00B26BFB">
      <w:pPr>
        <w:rPr>
          <w:rFonts w:ascii="Calibri" w:hAnsi="Calibri" w:cs="Calibri"/>
          <w:sz w:val="24"/>
          <w:szCs w:val="24"/>
        </w:rPr>
      </w:pPr>
    </w:p>
    <w:p w:rsidR="00C44E45" w:rsidRPr="00320CBF" w:rsidRDefault="00C44E45" w:rsidP="00C44E45">
      <w:pPr>
        <w:spacing w:after="0" w:line="240" w:lineRule="auto"/>
        <w:rPr>
          <w:rFonts w:ascii="Calibri" w:hAnsi="Calibri" w:cs="Calibri"/>
          <w:sz w:val="24"/>
          <w:szCs w:val="24"/>
        </w:rPr>
      </w:pP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r>
      <w:r w:rsidRPr="00320CBF">
        <w:rPr>
          <w:rFonts w:ascii="Calibri" w:hAnsi="Calibri" w:cs="Calibri"/>
          <w:sz w:val="24"/>
          <w:szCs w:val="24"/>
        </w:rPr>
        <w:tab/>
        <w:t xml:space="preserve">           </w:t>
      </w:r>
      <w:r w:rsidR="00320CBF">
        <w:rPr>
          <w:rFonts w:ascii="Calibri" w:hAnsi="Calibri" w:cs="Calibri"/>
          <w:sz w:val="24"/>
          <w:szCs w:val="24"/>
        </w:rPr>
        <w:tab/>
      </w:r>
      <w:r w:rsidR="00320CBF">
        <w:rPr>
          <w:rFonts w:ascii="Calibri" w:hAnsi="Calibri" w:cs="Calibri"/>
          <w:sz w:val="24"/>
          <w:szCs w:val="24"/>
        </w:rPr>
        <w:tab/>
      </w:r>
      <w:r w:rsidRPr="00320CBF">
        <w:rPr>
          <w:rFonts w:ascii="Calibri" w:hAnsi="Calibri" w:cs="Calibri"/>
          <w:sz w:val="24"/>
          <w:szCs w:val="24"/>
        </w:rPr>
        <w:t>Signature _____________________</w:t>
      </w:r>
    </w:p>
    <w:p w:rsidR="00C44E45" w:rsidRPr="00320CBF" w:rsidRDefault="00C44E45" w:rsidP="00C44E45">
      <w:pPr>
        <w:spacing w:after="0" w:line="240" w:lineRule="auto"/>
        <w:ind w:left="5040" w:firstLine="720"/>
        <w:rPr>
          <w:rFonts w:ascii="Calibri" w:hAnsi="Calibri" w:cs="Calibri"/>
          <w:sz w:val="24"/>
          <w:szCs w:val="24"/>
        </w:rPr>
      </w:pPr>
    </w:p>
    <w:p w:rsidR="00C44E45" w:rsidRPr="00320CBF" w:rsidRDefault="00C44E45" w:rsidP="00C44E45">
      <w:pPr>
        <w:spacing w:after="0" w:line="240" w:lineRule="auto"/>
        <w:ind w:left="5040" w:firstLine="720"/>
        <w:rPr>
          <w:rFonts w:ascii="Calibri" w:hAnsi="Calibri" w:cs="Calibri"/>
          <w:sz w:val="24"/>
          <w:szCs w:val="24"/>
        </w:rPr>
      </w:pPr>
      <w:r w:rsidRPr="00320CBF">
        <w:rPr>
          <w:rFonts w:ascii="Calibri" w:hAnsi="Calibri" w:cs="Calibri"/>
          <w:sz w:val="24"/>
          <w:szCs w:val="24"/>
        </w:rPr>
        <w:t>Name</w:t>
      </w:r>
      <w:proofErr w:type="gramStart"/>
      <w:r w:rsidRPr="00320CBF">
        <w:rPr>
          <w:rFonts w:ascii="Calibri" w:hAnsi="Calibri" w:cs="Calibri"/>
          <w:sz w:val="24"/>
          <w:szCs w:val="24"/>
        </w:rPr>
        <w:t>:_</w:t>
      </w:r>
      <w:proofErr w:type="gramEnd"/>
      <w:r w:rsidRPr="00320CBF">
        <w:rPr>
          <w:rFonts w:ascii="Calibri" w:hAnsi="Calibri" w:cs="Calibri"/>
          <w:sz w:val="24"/>
          <w:szCs w:val="24"/>
        </w:rPr>
        <w:t>_______________________</w:t>
      </w:r>
    </w:p>
    <w:p w:rsidR="00C44E45" w:rsidRPr="00320CBF" w:rsidRDefault="00C44E45" w:rsidP="00C44E45">
      <w:pPr>
        <w:spacing w:after="0" w:line="240" w:lineRule="auto"/>
        <w:ind w:left="5040" w:firstLine="720"/>
        <w:rPr>
          <w:rFonts w:ascii="Calibri" w:hAnsi="Calibri" w:cs="Calibri"/>
          <w:sz w:val="24"/>
          <w:szCs w:val="24"/>
        </w:rPr>
      </w:pPr>
    </w:p>
    <w:p w:rsidR="00C44E45" w:rsidRPr="00320CBF" w:rsidRDefault="00C44E45" w:rsidP="00C44E45">
      <w:pPr>
        <w:spacing w:after="0" w:line="240" w:lineRule="auto"/>
        <w:ind w:left="5040" w:firstLine="720"/>
        <w:rPr>
          <w:rFonts w:ascii="Calibri" w:hAnsi="Calibri" w:cs="Calibri"/>
          <w:sz w:val="24"/>
          <w:szCs w:val="24"/>
        </w:rPr>
      </w:pPr>
      <w:r w:rsidRPr="00320CBF">
        <w:rPr>
          <w:rFonts w:ascii="Calibri" w:hAnsi="Calibri" w:cs="Calibri"/>
          <w:sz w:val="24"/>
          <w:szCs w:val="24"/>
        </w:rPr>
        <w:t>Company Seal</w:t>
      </w:r>
    </w:p>
    <w:p w:rsidR="00C44E45" w:rsidRPr="00320CBF" w:rsidRDefault="00C44E45">
      <w:pPr>
        <w:rPr>
          <w:rFonts w:ascii="Calibri" w:hAnsi="Calibri" w:cs="Calibri"/>
          <w:sz w:val="24"/>
          <w:szCs w:val="24"/>
        </w:rPr>
      </w:pPr>
    </w:p>
    <w:p w:rsidR="00B26BFB" w:rsidRPr="00320CBF" w:rsidRDefault="00B26BFB">
      <w:pPr>
        <w:rPr>
          <w:rFonts w:ascii="Calibri" w:hAnsi="Calibri" w:cs="Calibri"/>
          <w:b/>
          <w:sz w:val="24"/>
          <w:szCs w:val="24"/>
        </w:rPr>
      </w:pPr>
      <w:r w:rsidRPr="00320CBF">
        <w:rPr>
          <w:rFonts w:ascii="Calibri" w:hAnsi="Calibri" w:cs="Calibri"/>
          <w:b/>
          <w:sz w:val="24"/>
          <w:szCs w:val="24"/>
        </w:rPr>
        <w:t>Terms and Conditions:</w:t>
      </w:r>
    </w:p>
    <w:p w:rsidR="00B26BFB" w:rsidRPr="002F0C4B" w:rsidRDefault="00B26BFB" w:rsidP="002F0C4B">
      <w:pPr>
        <w:pStyle w:val="ListParagraph"/>
        <w:numPr>
          <w:ilvl w:val="0"/>
          <w:numId w:val="1"/>
        </w:numPr>
        <w:spacing w:after="120" w:line="240" w:lineRule="auto"/>
        <w:ind w:left="540"/>
        <w:jc w:val="both"/>
        <w:rPr>
          <w:rFonts w:cstheme="minorHAnsi"/>
          <w:sz w:val="24"/>
          <w:szCs w:val="24"/>
        </w:rPr>
      </w:pPr>
      <w:r w:rsidRPr="002F0C4B">
        <w:rPr>
          <w:rFonts w:cstheme="minorHAnsi"/>
          <w:sz w:val="24"/>
          <w:szCs w:val="24"/>
        </w:rPr>
        <w:t>Prices will be inclusive of lamps and transformers</w:t>
      </w:r>
      <w:r w:rsidR="00BC2F1F" w:rsidRPr="002F0C4B">
        <w:rPr>
          <w:rFonts w:cstheme="minorHAnsi"/>
          <w:sz w:val="24"/>
          <w:szCs w:val="24"/>
        </w:rPr>
        <w:t>.</w:t>
      </w:r>
    </w:p>
    <w:p w:rsidR="00BC2F1F" w:rsidRPr="002F0C4B" w:rsidRDefault="00BC2F1F" w:rsidP="002F0C4B">
      <w:pPr>
        <w:pStyle w:val="ListParagraph"/>
        <w:numPr>
          <w:ilvl w:val="0"/>
          <w:numId w:val="1"/>
        </w:numPr>
        <w:spacing w:after="120" w:line="240" w:lineRule="auto"/>
        <w:ind w:left="540"/>
        <w:jc w:val="both"/>
        <w:rPr>
          <w:rFonts w:cstheme="minorHAnsi"/>
          <w:sz w:val="24"/>
          <w:szCs w:val="24"/>
        </w:rPr>
      </w:pPr>
      <w:r w:rsidRPr="002F0C4B">
        <w:rPr>
          <w:rFonts w:cstheme="minorHAnsi"/>
          <w:sz w:val="24"/>
          <w:szCs w:val="24"/>
        </w:rPr>
        <w:t xml:space="preserve">Supplier will specify the cost of </w:t>
      </w:r>
      <w:r w:rsidR="00F52A6F" w:rsidRPr="002F0C4B">
        <w:rPr>
          <w:rFonts w:cstheme="minorHAnsi"/>
          <w:sz w:val="24"/>
          <w:szCs w:val="24"/>
        </w:rPr>
        <w:t>cartage,</w:t>
      </w:r>
      <w:r w:rsidRPr="002F0C4B">
        <w:rPr>
          <w:rFonts w:cstheme="minorHAnsi"/>
          <w:sz w:val="24"/>
          <w:szCs w:val="24"/>
        </w:rPr>
        <w:t xml:space="preserve"> insurance and transportation.</w:t>
      </w:r>
    </w:p>
    <w:p w:rsidR="002F0C4B" w:rsidRPr="002F0C4B" w:rsidRDefault="002F0C4B" w:rsidP="002F0C4B">
      <w:pPr>
        <w:pStyle w:val="ListParagraph"/>
        <w:numPr>
          <w:ilvl w:val="0"/>
          <w:numId w:val="1"/>
        </w:numPr>
        <w:tabs>
          <w:tab w:val="left" w:pos="540"/>
        </w:tabs>
        <w:spacing w:after="120" w:line="240" w:lineRule="auto"/>
        <w:ind w:left="540"/>
        <w:jc w:val="both"/>
        <w:rPr>
          <w:rFonts w:eastAsia="Gill Sans" w:cstheme="minorHAnsi"/>
          <w:sz w:val="24"/>
          <w:szCs w:val="24"/>
        </w:rPr>
      </w:pPr>
      <w:r w:rsidRPr="002F0C4B">
        <w:rPr>
          <w:rFonts w:eastAsia="Gill Sans" w:cstheme="minorHAnsi"/>
          <w:sz w:val="24"/>
          <w:szCs w:val="24"/>
        </w:rPr>
        <w:t>Payment:</w:t>
      </w:r>
    </w:p>
    <w:p w:rsidR="002F0C4B" w:rsidRDefault="002F0C4B" w:rsidP="002F0C4B">
      <w:pPr>
        <w:pStyle w:val="ListParagraph"/>
        <w:numPr>
          <w:ilvl w:val="1"/>
          <w:numId w:val="2"/>
        </w:numPr>
        <w:spacing w:after="120" w:line="240" w:lineRule="auto"/>
        <w:ind w:left="540" w:firstLine="0"/>
        <w:jc w:val="both"/>
        <w:rPr>
          <w:rFonts w:cstheme="minorHAnsi"/>
          <w:sz w:val="24"/>
          <w:szCs w:val="24"/>
        </w:rPr>
      </w:pPr>
      <w:r>
        <w:rPr>
          <w:rFonts w:cstheme="minorHAnsi"/>
          <w:sz w:val="24"/>
          <w:szCs w:val="24"/>
        </w:rPr>
        <w:t xml:space="preserve">   </w:t>
      </w:r>
      <w:r w:rsidRPr="002F0C4B">
        <w:rPr>
          <w:rFonts w:cstheme="minorHAnsi"/>
          <w:sz w:val="24"/>
          <w:szCs w:val="24"/>
        </w:rPr>
        <w:t>50%</w:t>
      </w:r>
      <w:r w:rsidRPr="002F0C4B">
        <w:rPr>
          <w:rFonts w:cstheme="minorHAnsi"/>
          <w:sz w:val="24"/>
          <w:szCs w:val="24"/>
        </w:rPr>
        <w:tab/>
        <w:t xml:space="preserve">Along with the purchase order against </w:t>
      </w:r>
      <w:proofErr w:type="spellStart"/>
      <w:r w:rsidRPr="002F0C4B">
        <w:rPr>
          <w:rFonts w:cstheme="minorHAnsi"/>
          <w:sz w:val="24"/>
          <w:szCs w:val="24"/>
        </w:rPr>
        <w:t>proforma</w:t>
      </w:r>
      <w:proofErr w:type="spellEnd"/>
      <w:r w:rsidRPr="002F0C4B">
        <w:rPr>
          <w:rFonts w:cstheme="minorHAnsi"/>
          <w:sz w:val="24"/>
          <w:szCs w:val="24"/>
        </w:rPr>
        <w:t xml:space="preserve"> invoice.</w:t>
      </w:r>
    </w:p>
    <w:p w:rsidR="002F0C4B" w:rsidRPr="002F0C4B" w:rsidRDefault="002F0C4B" w:rsidP="002F0C4B">
      <w:pPr>
        <w:pStyle w:val="ListParagraph"/>
        <w:numPr>
          <w:ilvl w:val="1"/>
          <w:numId w:val="2"/>
        </w:numPr>
        <w:tabs>
          <w:tab w:val="left" w:pos="900"/>
        </w:tabs>
        <w:spacing w:after="120" w:line="240" w:lineRule="auto"/>
        <w:ind w:hanging="900"/>
        <w:jc w:val="both"/>
        <w:rPr>
          <w:rFonts w:cstheme="minorHAnsi"/>
          <w:sz w:val="24"/>
          <w:szCs w:val="24"/>
        </w:rPr>
      </w:pPr>
      <w:r w:rsidRPr="002F0C4B">
        <w:rPr>
          <w:rFonts w:cstheme="minorHAnsi"/>
          <w:sz w:val="24"/>
          <w:szCs w:val="24"/>
        </w:rPr>
        <w:t xml:space="preserve">50% </w:t>
      </w:r>
      <w:r w:rsidRPr="002F0C4B">
        <w:rPr>
          <w:rFonts w:cstheme="minorHAnsi"/>
          <w:sz w:val="24"/>
          <w:szCs w:val="24"/>
        </w:rPr>
        <w:tab/>
        <w:t>within 7 days from the delivery and inspection of fittings and against 100% tax invoice.</w:t>
      </w:r>
    </w:p>
    <w:p w:rsidR="002F0C4B" w:rsidRDefault="00BC2F1F" w:rsidP="002F0C4B">
      <w:pPr>
        <w:pStyle w:val="ListParagraph"/>
        <w:numPr>
          <w:ilvl w:val="0"/>
          <w:numId w:val="1"/>
        </w:numPr>
        <w:spacing w:after="120" w:line="240" w:lineRule="auto"/>
        <w:ind w:left="540"/>
        <w:jc w:val="both"/>
        <w:rPr>
          <w:rFonts w:cstheme="minorHAnsi"/>
          <w:sz w:val="24"/>
          <w:szCs w:val="24"/>
        </w:rPr>
      </w:pPr>
      <w:r w:rsidRPr="002F0C4B">
        <w:rPr>
          <w:rFonts w:cstheme="minorHAnsi"/>
          <w:sz w:val="24"/>
          <w:szCs w:val="24"/>
        </w:rPr>
        <w:t>Delivery</w:t>
      </w:r>
      <w:r w:rsidR="002F0C4B">
        <w:rPr>
          <w:rFonts w:cstheme="minorHAnsi"/>
          <w:sz w:val="24"/>
          <w:szCs w:val="24"/>
        </w:rPr>
        <w:t>:</w:t>
      </w:r>
    </w:p>
    <w:p w:rsidR="00BC2F1F" w:rsidRDefault="002F0C4B" w:rsidP="002F0C4B">
      <w:pPr>
        <w:pStyle w:val="ListParagraph"/>
        <w:numPr>
          <w:ilvl w:val="1"/>
          <w:numId w:val="2"/>
        </w:numPr>
        <w:spacing w:after="120" w:line="240" w:lineRule="auto"/>
        <w:ind w:left="900"/>
        <w:jc w:val="both"/>
        <w:rPr>
          <w:rFonts w:cstheme="minorHAnsi"/>
          <w:sz w:val="24"/>
          <w:szCs w:val="24"/>
        </w:rPr>
      </w:pPr>
      <w:r>
        <w:rPr>
          <w:rFonts w:cstheme="minorHAnsi"/>
          <w:sz w:val="24"/>
          <w:szCs w:val="24"/>
        </w:rPr>
        <w:t xml:space="preserve">Domestic (Sr. No. 2, 4, 5) </w:t>
      </w:r>
      <w:r w:rsidR="00BC2F1F" w:rsidRPr="002F0C4B">
        <w:rPr>
          <w:rFonts w:cstheme="minorHAnsi"/>
          <w:sz w:val="24"/>
          <w:szCs w:val="24"/>
        </w:rPr>
        <w:t xml:space="preserve">within </w:t>
      </w:r>
      <w:r>
        <w:rPr>
          <w:rFonts w:cstheme="minorHAnsi"/>
          <w:sz w:val="24"/>
          <w:szCs w:val="24"/>
        </w:rPr>
        <w:t>3 to 4</w:t>
      </w:r>
      <w:r w:rsidR="00BC2F1F" w:rsidRPr="002F0C4B">
        <w:rPr>
          <w:rFonts w:cstheme="minorHAnsi"/>
          <w:sz w:val="24"/>
          <w:szCs w:val="24"/>
        </w:rPr>
        <w:t xml:space="preserve"> weeks from</w:t>
      </w:r>
      <w:r w:rsidR="00C44E45" w:rsidRPr="002F0C4B">
        <w:rPr>
          <w:rFonts w:cstheme="minorHAnsi"/>
          <w:sz w:val="24"/>
          <w:szCs w:val="24"/>
        </w:rPr>
        <w:t xml:space="preserve"> the date of</w:t>
      </w:r>
      <w:r w:rsidR="00BC2F1F" w:rsidRPr="002F0C4B">
        <w:rPr>
          <w:rFonts w:cstheme="minorHAnsi"/>
          <w:sz w:val="24"/>
          <w:szCs w:val="24"/>
        </w:rPr>
        <w:t xml:space="preserve"> </w:t>
      </w:r>
      <w:r>
        <w:rPr>
          <w:rFonts w:cstheme="minorHAnsi"/>
          <w:sz w:val="24"/>
          <w:szCs w:val="24"/>
        </w:rPr>
        <w:t>Purchase Order</w:t>
      </w:r>
      <w:r w:rsidR="00BC2F1F" w:rsidRPr="002F0C4B">
        <w:rPr>
          <w:rFonts w:cstheme="minorHAnsi"/>
          <w:sz w:val="24"/>
          <w:szCs w:val="24"/>
        </w:rPr>
        <w:t>.</w:t>
      </w:r>
    </w:p>
    <w:p w:rsidR="002F0C4B" w:rsidRPr="002F0C4B" w:rsidRDefault="002F0C4B" w:rsidP="002F0C4B">
      <w:pPr>
        <w:pStyle w:val="ListParagraph"/>
        <w:numPr>
          <w:ilvl w:val="1"/>
          <w:numId w:val="2"/>
        </w:numPr>
        <w:spacing w:after="120" w:line="240" w:lineRule="auto"/>
        <w:ind w:left="900"/>
        <w:jc w:val="both"/>
        <w:rPr>
          <w:rFonts w:cstheme="minorHAnsi"/>
          <w:sz w:val="24"/>
          <w:szCs w:val="24"/>
        </w:rPr>
      </w:pPr>
      <w:r>
        <w:rPr>
          <w:rFonts w:cstheme="minorHAnsi"/>
          <w:sz w:val="24"/>
          <w:szCs w:val="24"/>
        </w:rPr>
        <w:t xml:space="preserve">Imported (Sr. No. 1 &amp; 3) </w:t>
      </w:r>
      <w:r w:rsidRPr="002F0C4B">
        <w:rPr>
          <w:rFonts w:cstheme="minorHAnsi"/>
          <w:sz w:val="24"/>
          <w:szCs w:val="24"/>
        </w:rPr>
        <w:t xml:space="preserve">within </w:t>
      </w:r>
      <w:r>
        <w:rPr>
          <w:rFonts w:cstheme="minorHAnsi"/>
          <w:sz w:val="24"/>
          <w:szCs w:val="24"/>
        </w:rPr>
        <w:t>7 to 8</w:t>
      </w:r>
      <w:r w:rsidRPr="002F0C4B">
        <w:rPr>
          <w:rFonts w:cstheme="minorHAnsi"/>
          <w:sz w:val="24"/>
          <w:szCs w:val="24"/>
        </w:rPr>
        <w:t xml:space="preserve"> weeks from the date of </w:t>
      </w:r>
      <w:r>
        <w:rPr>
          <w:rFonts w:cstheme="minorHAnsi"/>
          <w:sz w:val="24"/>
          <w:szCs w:val="24"/>
        </w:rPr>
        <w:t>Purchase Order</w:t>
      </w:r>
      <w:r w:rsidRPr="002F0C4B">
        <w:rPr>
          <w:rFonts w:cstheme="minorHAnsi"/>
          <w:sz w:val="24"/>
          <w:szCs w:val="24"/>
        </w:rPr>
        <w:t>.</w:t>
      </w:r>
    </w:p>
    <w:p w:rsidR="00BC2F1F" w:rsidRPr="002F0C4B" w:rsidRDefault="00BC2F1F" w:rsidP="002F0C4B">
      <w:pPr>
        <w:pStyle w:val="ListParagraph"/>
        <w:numPr>
          <w:ilvl w:val="0"/>
          <w:numId w:val="1"/>
        </w:numPr>
        <w:spacing w:after="120" w:line="240" w:lineRule="auto"/>
        <w:ind w:left="540"/>
        <w:jc w:val="both"/>
        <w:rPr>
          <w:rFonts w:cstheme="minorHAnsi"/>
          <w:sz w:val="24"/>
          <w:szCs w:val="24"/>
        </w:rPr>
      </w:pPr>
      <w:r w:rsidRPr="002F0C4B">
        <w:rPr>
          <w:rFonts w:cstheme="minorHAnsi"/>
          <w:sz w:val="24"/>
          <w:szCs w:val="24"/>
        </w:rPr>
        <w:t>Delivery will be considered as complete only after acceptance of delivery as per purchase order at the</w:t>
      </w:r>
      <w:r w:rsidR="00C44E45" w:rsidRPr="002F0C4B">
        <w:rPr>
          <w:rFonts w:cstheme="minorHAnsi"/>
          <w:sz w:val="24"/>
          <w:szCs w:val="24"/>
        </w:rPr>
        <w:t xml:space="preserve"> </w:t>
      </w:r>
      <w:r w:rsidRPr="002F0C4B">
        <w:rPr>
          <w:rFonts w:cstheme="minorHAnsi"/>
          <w:sz w:val="24"/>
          <w:szCs w:val="24"/>
        </w:rPr>
        <w:t>”</w:t>
      </w:r>
      <w:proofErr w:type="spellStart"/>
      <w:r w:rsidRPr="002F0C4B">
        <w:rPr>
          <w:rFonts w:cstheme="minorHAnsi"/>
          <w:sz w:val="24"/>
          <w:szCs w:val="24"/>
        </w:rPr>
        <w:t>Chhatrapati</w:t>
      </w:r>
      <w:proofErr w:type="spellEnd"/>
      <w:r w:rsidRPr="002F0C4B">
        <w:rPr>
          <w:rFonts w:cstheme="minorHAnsi"/>
          <w:sz w:val="24"/>
          <w:szCs w:val="24"/>
        </w:rPr>
        <w:t xml:space="preserve"> </w:t>
      </w:r>
      <w:proofErr w:type="spellStart"/>
      <w:r w:rsidRPr="002F0C4B">
        <w:rPr>
          <w:rFonts w:cstheme="minorHAnsi"/>
          <w:sz w:val="24"/>
          <w:szCs w:val="24"/>
        </w:rPr>
        <w:t>Shivaji</w:t>
      </w:r>
      <w:proofErr w:type="spellEnd"/>
      <w:r w:rsidRPr="002F0C4B">
        <w:rPr>
          <w:rFonts w:cstheme="minorHAnsi"/>
          <w:sz w:val="24"/>
          <w:szCs w:val="24"/>
        </w:rPr>
        <w:t xml:space="preserve"> </w:t>
      </w:r>
      <w:proofErr w:type="spellStart"/>
      <w:r w:rsidRPr="002F0C4B">
        <w:rPr>
          <w:rFonts w:cstheme="minorHAnsi"/>
          <w:sz w:val="24"/>
          <w:szCs w:val="24"/>
        </w:rPr>
        <w:t>Maharaj</w:t>
      </w:r>
      <w:proofErr w:type="spellEnd"/>
      <w:r w:rsidRPr="002F0C4B">
        <w:rPr>
          <w:rFonts w:cstheme="minorHAnsi"/>
          <w:sz w:val="24"/>
          <w:szCs w:val="24"/>
        </w:rPr>
        <w:t xml:space="preserve"> </w:t>
      </w:r>
      <w:proofErr w:type="spellStart"/>
      <w:r w:rsidRPr="002F0C4B">
        <w:rPr>
          <w:rFonts w:cstheme="minorHAnsi"/>
          <w:sz w:val="24"/>
          <w:szCs w:val="24"/>
        </w:rPr>
        <w:t>Vastu</w:t>
      </w:r>
      <w:proofErr w:type="spellEnd"/>
      <w:r w:rsidRPr="002F0C4B">
        <w:rPr>
          <w:rFonts w:cstheme="minorHAnsi"/>
          <w:sz w:val="24"/>
          <w:szCs w:val="24"/>
        </w:rPr>
        <w:t xml:space="preserve"> </w:t>
      </w:r>
      <w:proofErr w:type="spellStart"/>
      <w:r w:rsidRPr="002F0C4B">
        <w:rPr>
          <w:rFonts w:cstheme="minorHAnsi"/>
          <w:sz w:val="24"/>
          <w:szCs w:val="24"/>
        </w:rPr>
        <w:t>Sangrahalaya</w:t>
      </w:r>
      <w:proofErr w:type="spellEnd"/>
      <w:r w:rsidRPr="002F0C4B">
        <w:rPr>
          <w:rFonts w:cstheme="minorHAnsi"/>
          <w:sz w:val="24"/>
          <w:szCs w:val="24"/>
        </w:rPr>
        <w:t>, 159-161, Mahatma Gandhi Road, Fort, Mumbai, 400023</w:t>
      </w:r>
      <w:r w:rsidR="00C44E45" w:rsidRPr="002F0C4B">
        <w:rPr>
          <w:rFonts w:cstheme="minorHAnsi"/>
          <w:sz w:val="24"/>
          <w:szCs w:val="24"/>
        </w:rPr>
        <w:t>”</w:t>
      </w:r>
      <w:r w:rsidRPr="002F0C4B">
        <w:rPr>
          <w:rFonts w:cstheme="minorHAnsi"/>
          <w:sz w:val="24"/>
          <w:szCs w:val="24"/>
        </w:rPr>
        <w:t>.</w:t>
      </w:r>
    </w:p>
    <w:p w:rsidR="00BC2F1F" w:rsidRPr="002F0C4B" w:rsidRDefault="00BC2F1F" w:rsidP="002F0C4B">
      <w:pPr>
        <w:pStyle w:val="ListParagraph"/>
        <w:numPr>
          <w:ilvl w:val="0"/>
          <w:numId w:val="1"/>
        </w:numPr>
        <w:spacing w:after="120" w:line="240" w:lineRule="auto"/>
        <w:ind w:left="540"/>
        <w:jc w:val="both"/>
        <w:rPr>
          <w:rFonts w:cstheme="minorHAnsi"/>
          <w:sz w:val="24"/>
          <w:szCs w:val="24"/>
        </w:rPr>
      </w:pPr>
      <w:r w:rsidRPr="002F0C4B">
        <w:rPr>
          <w:rFonts w:cstheme="minorHAnsi"/>
          <w:sz w:val="24"/>
          <w:szCs w:val="24"/>
        </w:rPr>
        <w:t xml:space="preserve">If supplier is unable to complete delivery within </w:t>
      </w:r>
      <w:r w:rsidR="002F0C4B">
        <w:rPr>
          <w:rFonts w:cstheme="minorHAnsi"/>
          <w:sz w:val="24"/>
          <w:szCs w:val="24"/>
        </w:rPr>
        <w:t>the stipulated time f</w:t>
      </w:r>
      <w:r w:rsidRPr="002F0C4B">
        <w:rPr>
          <w:rFonts w:cstheme="minorHAnsi"/>
          <w:sz w:val="24"/>
          <w:szCs w:val="24"/>
        </w:rPr>
        <w:t>rom the date of p</w:t>
      </w:r>
      <w:r w:rsidR="002F0C4B">
        <w:rPr>
          <w:rFonts w:cstheme="minorHAnsi"/>
          <w:sz w:val="24"/>
          <w:szCs w:val="24"/>
        </w:rPr>
        <w:t>urchase order</w:t>
      </w:r>
      <w:r w:rsidRPr="002F0C4B">
        <w:rPr>
          <w:rFonts w:cstheme="minorHAnsi"/>
          <w:sz w:val="24"/>
          <w:szCs w:val="24"/>
        </w:rPr>
        <w:t xml:space="preserve">, supplier will refund the entire amount paid within </w:t>
      </w:r>
      <w:r w:rsidR="002F0C4B">
        <w:rPr>
          <w:rFonts w:cstheme="minorHAnsi"/>
          <w:sz w:val="24"/>
          <w:szCs w:val="24"/>
        </w:rPr>
        <w:t>10</w:t>
      </w:r>
      <w:r w:rsidRPr="002F0C4B">
        <w:rPr>
          <w:rFonts w:cstheme="minorHAnsi"/>
          <w:sz w:val="24"/>
          <w:szCs w:val="24"/>
        </w:rPr>
        <w:t xml:space="preserve"> days. </w:t>
      </w:r>
    </w:p>
    <w:sectPr w:rsidR="00BC2F1F" w:rsidRPr="002F0C4B" w:rsidSect="0044788D">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B74"/>
    <w:multiLevelType w:val="hybridMultilevel"/>
    <w:tmpl w:val="933AADD8"/>
    <w:lvl w:ilvl="0" w:tplc="4009000F">
      <w:start w:val="1"/>
      <w:numFmt w:val="decimal"/>
      <w:lvlText w:val="%1."/>
      <w:lvlJc w:val="left"/>
      <w:pPr>
        <w:ind w:left="720" w:hanging="360"/>
      </w:pPr>
    </w:lvl>
    <w:lvl w:ilvl="1" w:tplc="C952C2C4">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DAFEBA8C">
      <w:start w:val="16"/>
      <w:numFmt w:val="decimal"/>
      <w:lvlText w:val="%4"/>
      <w:lvlJc w:val="left"/>
      <w:pPr>
        <w:ind w:left="2880" w:hanging="360"/>
      </w:pPr>
      <w:rPr>
        <w:rFonts w:asciiTheme="minorHAnsi" w:hAnsiTheme="minorHAnsi" w:cstheme="minorBidi"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2001E5"/>
    <w:multiLevelType w:val="hybridMultilevel"/>
    <w:tmpl w:val="F4A4E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205F44"/>
    <w:multiLevelType w:val="hybridMultilevel"/>
    <w:tmpl w:val="F71EC0B8"/>
    <w:lvl w:ilvl="0" w:tplc="4009000F">
      <w:start w:val="1"/>
      <w:numFmt w:val="decimal"/>
      <w:lvlText w:val="%1."/>
      <w:lvlJc w:val="left"/>
      <w:pPr>
        <w:ind w:left="720" w:hanging="360"/>
      </w:pPr>
    </w:lvl>
    <w:lvl w:ilvl="1" w:tplc="C952C2C4">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4A479D"/>
    <w:multiLevelType w:val="hybridMultilevel"/>
    <w:tmpl w:val="9FFE457C"/>
    <w:lvl w:ilvl="0" w:tplc="4009000F">
      <w:start w:val="1"/>
      <w:numFmt w:val="decimal"/>
      <w:lvlText w:val="%1."/>
      <w:lvlJc w:val="left"/>
      <w:pPr>
        <w:ind w:left="720" w:hanging="360"/>
      </w:pPr>
    </w:lvl>
    <w:lvl w:ilvl="1" w:tplc="C952C2C4">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28C2FD2E">
      <w:start w:val="30"/>
      <w:numFmt w:val="decimal"/>
      <w:lvlText w:val="%4"/>
      <w:lvlJc w:val="left"/>
      <w:pPr>
        <w:ind w:left="2880" w:hanging="360"/>
      </w:pPr>
      <w:rPr>
        <w:rFonts w:asciiTheme="minorHAnsi" w:hAnsiTheme="minorHAnsi" w:cstheme="minorBidi"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87F4115"/>
    <w:multiLevelType w:val="hybridMultilevel"/>
    <w:tmpl w:val="0EDEABE2"/>
    <w:lvl w:ilvl="0" w:tplc="C952C2C4">
      <w:start w:val="1"/>
      <w:numFmt w:val="lowerLetter"/>
      <w:lvlText w:val="%1."/>
      <w:lvlJc w:val="left"/>
      <w:pPr>
        <w:ind w:left="144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7F15D1E"/>
    <w:multiLevelType w:val="hybridMultilevel"/>
    <w:tmpl w:val="9FFE457C"/>
    <w:lvl w:ilvl="0" w:tplc="4009000F">
      <w:start w:val="1"/>
      <w:numFmt w:val="decimal"/>
      <w:lvlText w:val="%1."/>
      <w:lvlJc w:val="left"/>
      <w:pPr>
        <w:ind w:left="720" w:hanging="360"/>
      </w:pPr>
    </w:lvl>
    <w:lvl w:ilvl="1" w:tplc="C952C2C4">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28C2FD2E">
      <w:start w:val="30"/>
      <w:numFmt w:val="decimal"/>
      <w:lvlText w:val="%4"/>
      <w:lvlJc w:val="left"/>
      <w:pPr>
        <w:ind w:left="2880" w:hanging="360"/>
      </w:pPr>
      <w:rPr>
        <w:rFonts w:asciiTheme="minorHAnsi" w:hAnsiTheme="minorHAnsi" w:cstheme="minorBidi"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09C5711"/>
    <w:multiLevelType w:val="hybridMultilevel"/>
    <w:tmpl w:val="9FFE457C"/>
    <w:lvl w:ilvl="0" w:tplc="4009000F">
      <w:start w:val="1"/>
      <w:numFmt w:val="decimal"/>
      <w:lvlText w:val="%1."/>
      <w:lvlJc w:val="left"/>
      <w:pPr>
        <w:ind w:left="720" w:hanging="360"/>
      </w:pPr>
    </w:lvl>
    <w:lvl w:ilvl="1" w:tplc="C952C2C4">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28C2FD2E">
      <w:start w:val="30"/>
      <w:numFmt w:val="decimal"/>
      <w:lvlText w:val="%4"/>
      <w:lvlJc w:val="left"/>
      <w:pPr>
        <w:ind w:left="2880" w:hanging="360"/>
      </w:pPr>
      <w:rPr>
        <w:rFonts w:asciiTheme="minorHAnsi" w:hAnsiTheme="minorHAnsi" w:cstheme="minorBidi"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28D5C11"/>
    <w:multiLevelType w:val="hybridMultilevel"/>
    <w:tmpl w:val="E1D2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1C1291"/>
    <w:multiLevelType w:val="hybridMultilevel"/>
    <w:tmpl w:val="02F6E5A4"/>
    <w:lvl w:ilvl="0" w:tplc="0AEA1BC6">
      <w:start w:val="12"/>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94E63"/>
    <w:multiLevelType w:val="hybridMultilevel"/>
    <w:tmpl w:val="C448B96A"/>
    <w:lvl w:ilvl="0" w:tplc="C952C2C4">
      <w:start w:val="1"/>
      <w:numFmt w:val="lowerLetter"/>
      <w:lvlText w:val="%1."/>
      <w:lvlJc w:val="left"/>
      <w:pPr>
        <w:ind w:left="1440" w:hanging="360"/>
      </w:pPr>
      <w:rPr>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4"/>
  </w:num>
  <w:num w:numId="6">
    <w:abstractNumId w:val="9"/>
  </w:num>
  <w:num w:numId="7">
    <w:abstractNumId w:val="6"/>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BFB"/>
    <w:rsid w:val="002F0C4B"/>
    <w:rsid w:val="00320CBF"/>
    <w:rsid w:val="0044788D"/>
    <w:rsid w:val="004505FD"/>
    <w:rsid w:val="005074C5"/>
    <w:rsid w:val="00515561"/>
    <w:rsid w:val="005A383B"/>
    <w:rsid w:val="005F7FA3"/>
    <w:rsid w:val="006640B1"/>
    <w:rsid w:val="006D226D"/>
    <w:rsid w:val="00884639"/>
    <w:rsid w:val="0089035B"/>
    <w:rsid w:val="008F0795"/>
    <w:rsid w:val="009F78C0"/>
    <w:rsid w:val="00A811D5"/>
    <w:rsid w:val="00AE1E5E"/>
    <w:rsid w:val="00B26BFB"/>
    <w:rsid w:val="00B71B1E"/>
    <w:rsid w:val="00BC2F1F"/>
    <w:rsid w:val="00BF5C38"/>
    <w:rsid w:val="00C44E45"/>
    <w:rsid w:val="00D96BEB"/>
    <w:rsid w:val="00E0141C"/>
    <w:rsid w:val="00E464C4"/>
    <w:rsid w:val="00EA15ED"/>
    <w:rsid w:val="00EA4CE2"/>
    <w:rsid w:val="00F52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B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6BFB"/>
    <w:pPr>
      <w:ind w:left="720"/>
      <w:contextualSpacing/>
    </w:pPr>
  </w:style>
</w:styles>
</file>

<file path=word/webSettings.xml><?xml version="1.0" encoding="utf-8"?>
<w:webSettings xmlns:r="http://schemas.openxmlformats.org/officeDocument/2006/relationships" xmlns:w="http://schemas.openxmlformats.org/wordprocessingml/2006/main">
  <w:divs>
    <w:div w:id="548305134">
      <w:bodyDiv w:val="1"/>
      <w:marLeft w:val="0"/>
      <w:marRight w:val="0"/>
      <w:marTop w:val="0"/>
      <w:marBottom w:val="0"/>
      <w:divBdr>
        <w:top w:val="none" w:sz="0" w:space="0" w:color="auto"/>
        <w:left w:val="none" w:sz="0" w:space="0" w:color="auto"/>
        <w:bottom w:val="none" w:sz="0" w:space="0" w:color="auto"/>
        <w:right w:val="none" w:sz="0" w:space="0" w:color="auto"/>
      </w:divBdr>
    </w:div>
    <w:div w:id="9187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8</cp:revision>
  <cp:lastPrinted>2021-09-30T04:21:00Z</cp:lastPrinted>
  <dcterms:created xsi:type="dcterms:W3CDTF">2021-10-25T11:52:00Z</dcterms:created>
  <dcterms:modified xsi:type="dcterms:W3CDTF">2021-10-30T06:51:00Z</dcterms:modified>
</cp:coreProperties>
</file>