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3" w:rsidRPr="00526E16" w:rsidRDefault="00191FF3" w:rsidP="00191FF3">
      <w:pPr>
        <w:jc w:val="center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  <w:b/>
        </w:rPr>
        <w:t>Chhatrapati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Shivaji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Maharaj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Vastu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Sangrahalaya</w:t>
      </w:r>
      <w:proofErr w:type="spellEnd"/>
      <w:r w:rsidRPr="00526E16">
        <w:rPr>
          <w:rFonts w:ascii="Arial" w:hAnsi="Arial" w:cs="Arial"/>
          <w:b/>
        </w:rPr>
        <w:br/>
      </w:r>
      <w:r w:rsidRPr="00526E16">
        <w:rPr>
          <w:rFonts w:ascii="Arial" w:hAnsi="Arial" w:cs="Arial"/>
        </w:rPr>
        <w:t>159-161 Mahatma Gandhi Road</w:t>
      </w:r>
      <w:proofErr w:type="gramStart"/>
      <w:r w:rsidRPr="00526E16">
        <w:rPr>
          <w:rFonts w:ascii="Arial" w:hAnsi="Arial" w:cs="Arial"/>
        </w:rPr>
        <w:t>,</w:t>
      </w:r>
      <w:proofErr w:type="gramEnd"/>
      <w:r w:rsidRPr="00526E16">
        <w:rPr>
          <w:rFonts w:ascii="Arial" w:hAnsi="Arial" w:cs="Arial"/>
        </w:rPr>
        <w:br/>
        <w:t>Fort, Mumbai - 400023</w:t>
      </w:r>
      <w:r w:rsidRPr="00526E16">
        <w:rPr>
          <w:rFonts w:ascii="Arial" w:hAnsi="Arial" w:cs="Arial"/>
        </w:rPr>
        <w:br/>
        <w:t>Maharashtra, India.</w:t>
      </w:r>
    </w:p>
    <w:p w:rsidR="00191FF3" w:rsidRDefault="00191FF3" w:rsidP="00191FF3">
      <w:pPr>
        <w:spacing w:after="0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Tender </w:t>
      </w:r>
      <w:proofErr w:type="spellStart"/>
      <w:r w:rsidRPr="00526E16">
        <w:rPr>
          <w:rFonts w:ascii="Arial" w:hAnsi="Arial" w:cs="Arial"/>
        </w:rPr>
        <w:t>No.CSMVS</w:t>
      </w:r>
      <w:proofErr w:type="spellEnd"/>
      <w:r w:rsidRPr="00526E16">
        <w:rPr>
          <w:rFonts w:ascii="Arial" w:hAnsi="Arial" w:cs="Arial"/>
        </w:rPr>
        <w:t>/</w:t>
      </w:r>
      <w:r w:rsidRPr="00526E16">
        <w:rPr>
          <w:rFonts w:ascii="Arial" w:hAnsi="Arial" w:cs="Arial"/>
          <w:b/>
        </w:rPr>
        <w:t>E1</w:t>
      </w:r>
      <w:r w:rsidR="007E393B">
        <w:rPr>
          <w:rFonts w:ascii="Arial" w:hAnsi="Arial" w:cs="Arial"/>
          <w:b/>
        </w:rPr>
        <w:t>4</w:t>
      </w:r>
      <w:r w:rsidR="009678BE">
        <w:rPr>
          <w:rFonts w:ascii="Arial" w:hAnsi="Arial" w:cs="Arial"/>
          <w:b/>
        </w:rPr>
        <w:t>6</w:t>
      </w:r>
      <w:r w:rsidRPr="00526E16">
        <w:rPr>
          <w:rFonts w:ascii="Arial" w:hAnsi="Arial" w:cs="Arial"/>
        </w:rPr>
        <w:t>/202</w:t>
      </w:r>
      <w:r w:rsidR="007E393B">
        <w:rPr>
          <w:rFonts w:ascii="Arial" w:hAnsi="Arial" w:cs="Arial"/>
        </w:rPr>
        <w:t>2</w:t>
      </w:r>
      <w:r w:rsidRPr="00526E16">
        <w:rPr>
          <w:rFonts w:ascii="Arial" w:hAnsi="Arial" w:cs="Arial"/>
        </w:rPr>
        <w:t>-2</w:t>
      </w:r>
      <w:r w:rsidR="007E393B">
        <w:rPr>
          <w:rFonts w:ascii="Arial" w:hAnsi="Arial" w:cs="Arial"/>
        </w:rPr>
        <w:t>3</w:t>
      </w:r>
      <w:r w:rsidRPr="00526E16">
        <w:rPr>
          <w:rFonts w:ascii="Arial" w:hAnsi="Arial" w:cs="Arial"/>
        </w:rPr>
        <w:t xml:space="preserve">                                                                     </w:t>
      </w:r>
      <w:r w:rsidR="009678BE">
        <w:rPr>
          <w:rFonts w:ascii="Arial" w:hAnsi="Arial" w:cs="Arial"/>
        </w:rPr>
        <w:t xml:space="preserve">        July </w:t>
      </w:r>
      <w:r w:rsidR="009B4FFB">
        <w:rPr>
          <w:rFonts w:ascii="Arial" w:hAnsi="Arial" w:cs="Arial"/>
        </w:rPr>
        <w:t>7</w:t>
      </w:r>
      <w:r w:rsidR="009678BE">
        <w:rPr>
          <w:rFonts w:ascii="Arial" w:hAnsi="Arial" w:cs="Arial"/>
        </w:rPr>
        <w:t>, 2022</w:t>
      </w:r>
    </w:p>
    <w:p w:rsidR="00191FF3" w:rsidRPr="00526E16" w:rsidRDefault="00191FF3" w:rsidP="00191FF3">
      <w:pPr>
        <w:spacing w:after="0"/>
        <w:rPr>
          <w:rFonts w:ascii="Arial" w:hAnsi="Arial" w:cs="Arial"/>
        </w:rPr>
      </w:pPr>
    </w:p>
    <w:p w:rsidR="00191FF3" w:rsidRPr="005750EB" w:rsidRDefault="00191FF3" w:rsidP="00191FF3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750EB">
        <w:rPr>
          <w:rFonts w:ascii="Arial" w:hAnsi="Arial" w:cs="Arial"/>
          <w:b/>
          <w:u w:val="single"/>
        </w:rPr>
        <w:t>TENDER NOTICE – E1</w:t>
      </w:r>
      <w:r w:rsidR="007E393B">
        <w:rPr>
          <w:rFonts w:ascii="Arial" w:hAnsi="Arial" w:cs="Arial"/>
          <w:b/>
          <w:u w:val="single"/>
        </w:rPr>
        <w:t>4</w:t>
      </w:r>
      <w:r w:rsidR="009678BE">
        <w:rPr>
          <w:rFonts w:ascii="Arial" w:hAnsi="Arial" w:cs="Arial"/>
          <w:b/>
          <w:u w:val="single"/>
        </w:rPr>
        <w:t>6</w:t>
      </w:r>
      <w:r w:rsidRPr="005750EB">
        <w:rPr>
          <w:rFonts w:ascii="Arial" w:hAnsi="Arial" w:cs="Arial"/>
          <w:b/>
          <w:u w:val="single"/>
        </w:rPr>
        <w:t xml:space="preserve"> Supply of </w:t>
      </w:r>
      <w:r w:rsidR="009678BE">
        <w:rPr>
          <w:rFonts w:ascii="Arial" w:hAnsi="Arial" w:cs="Arial"/>
          <w:b/>
          <w:u w:val="single"/>
        </w:rPr>
        <w:t xml:space="preserve">Hologram </w:t>
      </w:r>
      <w:r w:rsidR="007E393B">
        <w:rPr>
          <w:rFonts w:ascii="Arial" w:hAnsi="Arial" w:cs="Arial"/>
          <w:b/>
          <w:u w:val="single"/>
        </w:rPr>
        <w:t>F</w:t>
      </w:r>
      <w:r w:rsidR="009678BE">
        <w:rPr>
          <w:rFonts w:ascii="Arial" w:hAnsi="Arial" w:cs="Arial"/>
          <w:b/>
          <w:u w:val="single"/>
        </w:rPr>
        <w:t>an</w:t>
      </w:r>
      <w:r w:rsidRPr="005750EB">
        <w:rPr>
          <w:rFonts w:ascii="Arial" w:hAnsi="Arial" w:cs="Arial"/>
          <w:u w:val="single"/>
        </w:rPr>
        <w:t xml:space="preserve"> </w:t>
      </w:r>
    </w:p>
    <w:p w:rsidR="009678BE" w:rsidRPr="009678BE" w:rsidRDefault="009678BE" w:rsidP="009678BE">
      <w:pPr>
        <w:spacing w:after="120" w:line="360" w:lineRule="auto"/>
        <w:jc w:val="both"/>
        <w:rPr>
          <w:rFonts w:ascii="Arial" w:eastAsia="Arial" w:hAnsi="Arial" w:cs="Arial"/>
        </w:rPr>
      </w:pPr>
      <w:proofErr w:type="spellStart"/>
      <w:r w:rsidRPr="009678BE">
        <w:rPr>
          <w:rFonts w:ascii="Arial" w:eastAsia="Arial" w:hAnsi="Arial" w:cs="Arial"/>
        </w:rPr>
        <w:t>Chhatrapati</w:t>
      </w:r>
      <w:proofErr w:type="spellEnd"/>
      <w:r w:rsidRPr="009678BE">
        <w:rPr>
          <w:rFonts w:ascii="Arial" w:eastAsia="Arial" w:hAnsi="Arial" w:cs="Arial"/>
        </w:rPr>
        <w:t xml:space="preserve"> </w:t>
      </w:r>
      <w:proofErr w:type="spellStart"/>
      <w:r w:rsidRPr="009678BE">
        <w:rPr>
          <w:rFonts w:ascii="Arial" w:eastAsia="Arial" w:hAnsi="Arial" w:cs="Arial"/>
        </w:rPr>
        <w:t>Shivaji</w:t>
      </w:r>
      <w:proofErr w:type="spellEnd"/>
      <w:r w:rsidRPr="009678BE">
        <w:rPr>
          <w:rFonts w:ascii="Arial" w:eastAsia="Arial" w:hAnsi="Arial" w:cs="Arial"/>
        </w:rPr>
        <w:t xml:space="preserve"> </w:t>
      </w:r>
      <w:proofErr w:type="spellStart"/>
      <w:r w:rsidRPr="009678BE">
        <w:rPr>
          <w:rFonts w:ascii="Arial" w:eastAsia="Arial" w:hAnsi="Arial" w:cs="Arial"/>
        </w:rPr>
        <w:t>Maharaj</w:t>
      </w:r>
      <w:proofErr w:type="spellEnd"/>
      <w:r w:rsidRPr="009678BE">
        <w:rPr>
          <w:rFonts w:ascii="Arial" w:eastAsia="Arial" w:hAnsi="Arial" w:cs="Arial"/>
        </w:rPr>
        <w:t xml:space="preserve"> </w:t>
      </w:r>
      <w:proofErr w:type="spellStart"/>
      <w:r w:rsidRPr="009678BE">
        <w:rPr>
          <w:rFonts w:ascii="Arial" w:eastAsia="Arial" w:hAnsi="Arial" w:cs="Arial"/>
        </w:rPr>
        <w:t>Vastu</w:t>
      </w:r>
      <w:proofErr w:type="spellEnd"/>
      <w:r w:rsidRPr="009678BE">
        <w:rPr>
          <w:rFonts w:ascii="Arial" w:eastAsia="Arial" w:hAnsi="Arial" w:cs="Arial"/>
        </w:rPr>
        <w:t xml:space="preserve"> </w:t>
      </w:r>
      <w:proofErr w:type="spellStart"/>
      <w:r w:rsidRPr="009678BE">
        <w:rPr>
          <w:rFonts w:ascii="Arial" w:eastAsia="Arial" w:hAnsi="Arial" w:cs="Arial"/>
        </w:rPr>
        <w:t>Sangrahalaya</w:t>
      </w:r>
      <w:proofErr w:type="spellEnd"/>
      <w:r w:rsidR="008F7734">
        <w:rPr>
          <w:rFonts w:ascii="Arial" w:eastAsia="Arial" w:hAnsi="Arial" w:cs="Arial"/>
        </w:rPr>
        <w:t xml:space="preserve"> (CSMVS)</w:t>
      </w:r>
      <w:r w:rsidRPr="009678BE">
        <w:rPr>
          <w:rFonts w:ascii="Arial" w:eastAsia="Arial" w:hAnsi="Arial" w:cs="Arial"/>
        </w:rPr>
        <w:t xml:space="preserve">, Mumbai is </w:t>
      </w:r>
      <w:r w:rsidR="008F7734">
        <w:rPr>
          <w:rFonts w:ascii="Arial" w:eastAsia="Arial" w:hAnsi="Arial" w:cs="Arial"/>
        </w:rPr>
        <w:t xml:space="preserve">a </w:t>
      </w:r>
      <w:r w:rsidRPr="009678BE">
        <w:rPr>
          <w:rFonts w:ascii="Arial" w:eastAsia="Arial" w:hAnsi="Arial" w:cs="Arial"/>
        </w:rPr>
        <w:t xml:space="preserve">premier </w:t>
      </w:r>
      <w:r w:rsidR="008F7734">
        <w:rPr>
          <w:rFonts w:ascii="Arial" w:eastAsia="Arial" w:hAnsi="Arial" w:cs="Arial"/>
        </w:rPr>
        <w:t xml:space="preserve">museum and </w:t>
      </w:r>
      <w:r w:rsidRPr="009678BE">
        <w:rPr>
          <w:rFonts w:ascii="Arial" w:eastAsia="Arial" w:hAnsi="Arial" w:cs="Arial"/>
        </w:rPr>
        <w:t>cultural institut</w:t>
      </w:r>
      <w:r w:rsidR="008F7734">
        <w:rPr>
          <w:rFonts w:ascii="Arial" w:eastAsia="Arial" w:hAnsi="Arial" w:cs="Arial"/>
        </w:rPr>
        <w:t>ion</w:t>
      </w:r>
      <w:r w:rsidRPr="009678BE">
        <w:rPr>
          <w:rFonts w:ascii="Arial" w:eastAsia="Arial" w:hAnsi="Arial" w:cs="Arial"/>
        </w:rPr>
        <w:t xml:space="preserve">. </w:t>
      </w:r>
      <w:r w:rsidR="008F7734">
        <w:rPr>
          <w:rFonts w:ascii="Arial" w:eastAsia="Arial" w:hAnsi="Arial" w:cs="Arial"/>
        </w:rPr>
        <w:t>A</w:t>
      </w:r>
      <w:r w:rsidRPr="009678BE">
        <w:rPr>
          <w:rFonts w:ascii="Arial" w:eastAsia="Arial" w:hAnsi="Arial" w:cs="Arial"/>
        </w:rPr>
        <w:t>n exhibition</w:t>
      </w:r>
      <w:r w:rsidR="008F7734">
        <w:rPr>
          <w:rFonts w:ascii="Arial" w:eastAsia="Arial" w:hAnsi="Arial" w:cs="Arial"/>
        </w:rPr>
        <w:t xml:space="preserve"> of “</w:t>
      </w:r>
      <w:r w:rsidR="00E12E42">
        <w:rPr>
          <w:rFonts w:ascii="Arial" w:eastAsia="Arial" w:hAnsi="Arial" w:cs="Arial"/>
        </w:rPr>
        <w:t>Co</w:t>
      </w:r>
      <w:r w:rsidRPr="009678BE">
        <w:rPr>
          <w:rFonts w:ascii="Arial" w:eastAsia="Arial" w:hAnsi="Arial" w:cs="Arial"/>
        </w:rPr>
        <w:t>nserv</w:t>
      </w:r>
      <w:r w:rsidR="00A05AA4">
        <w:rPr>
          <w:rFonts w:ascii="Arial" w:eastAsia="Arial" w:hAnsi="Arial" w:cs="Arial"/>
        </w:rPr>
        <w:t xml:space="preserve">ing </w:t>
      </w:r>
      <w:r w:rsidR="008F7734">
        <w:rPr>
          <w:rFonts w:ascii="Arial" w:eastAsia="Arial" w:hAnsi="Arial" w:cs="Arial"/>
        </w:rPr>
        <w:t>t</w:t>
      </w:r>
      <w:r w:rsidR="00EE1CE6">
        <w:rPr>
          <w:rFonts w:ascii="Arial" w:eastAsia="Arial" w:hAnsi="Arial" w:cs="Arial"/>
        </w:rPr>
        <w:t xml:space="preserve">he </w:t>
      </w:r>
      <w:r w:rsidR="008F7734">
        <w:rPr>
          <w:rFonts w:ascii="Arial" w:eastAsia="Arial" w:hAnsi="Arial" w:cs="Arial"/>
        </w:rPr>
        <w:t>c</w:t>
      </w:r>
      <w:r w:rsidRPr="009678BE">
        <w:rPr>
          <w:rFonts w:ascii="Arial" w:eastAsia="Arial" w:hAnsi="Arial" w:cs="Arial"/>
        </w:rPr>
        <w:t>ollection</w:t>
      </w:r>
      <w:r w:rsidR="008F7734">
        <w:rPr>
          <w:rFonts w:ascii="Arial" w:eastAsia="Arial" w:hAnsi="Arial" w:cs="Arial"/>
        </w:rPr>
        <w:t xml:space="preserve">” </w:t>
      </w:r>
      <w:r w:rsidR="00A05AA4">
        <w:rPr>
          <w:rFonts w:ascii="Arial" w:eastAsia="Arial" w:hAnsi="Arial" w:cs="Arial"/>
        </w:rPr>
        <w:t>series</w:t>
      </w:r>
      <w:r w:rsidR="008F7734">
        <w:rPr>
          <w:rFonts w:ascii="Arial" w:eastAsia="Arial" w:hAnsi="Arial" w:cs="Arial"/>
        </w:rPr>
        <w:t xml:space="preserve"> is being organized. I</w:t>
      </w:r>
      <w:r w:rsidRPr="009678BE">
        <w:rPr>
          <w:rFonts w:ascii="Arial" w:eastAsia="Arial" w:hAnsi="Arial" w:cs="Arial"/>
        </w:rPr>
        <w:t>n this connection quotations are invited from reputed suppliers of Hologram Fans.</w:t>
      </w:r>
      <w:r w:rsidR="009B4FFB">
        <w:rPr>
          <w:rFonts w:ascii="Arial" w:eastAsia="Arial" w:hAnsi="Arial" w:cs="Arial"/>
        </w:rPr>
        <w:t xml:space="preserve"> Details of the </w:t>
      </w:r>
      <w:r w:rsidR="009B4FFB" w:rsidRPr="009678BE">
        <w:rPr>
          <w:rFonts w:ascii="Arial" w:eastAsia="Arial" w:hAnsi="Arial" w:cs="Arial"/>
        </w:rPr>
        <w:t>Hologram Fans</w:t>
      </w:r>
      <w:r w:rsidR="009B4FFB">
        <w:rPr>
          <w:rFonts w:ascii="Arial" w:eastAsia="Arial" w:hAnsi="Arial" w:cs="Arial"/>
        </w:rPr>
        <w:t xml:space="preserve"> as mentioned below.</w:t>
      </w:r>
    </w:p>
    <w:tbl>
      <w:tblPr>
        <w:tblStyle w:val="TableGrid"/>
        <w:tblW w:w="9828" w:type="dxa"/>
        <w:tblLayout w:type="fixed"/>
        <w:tblLook w:val="04A0"/>
      </w:tblPr>
      <w:tblGrid>
        <w:gridCol w:w="634"/>
        <w:gridCol w:w="3794"/>
        <w:gridCol w:w="1170"/>
        <w:gridCol w:w="1530"/>
        <w:gridCol w:w="2700"/>
      </w:tblGrid>
      <w:tr w:rsidR="006A4ECE" w:rsidRPr="00197A1A" w:rsidTr="006A4ECE">
        <w:trPr>
          <w:trHeight w:val="123"/>
        </w:trPr>
        <w:tc>
          <w:tcPr>
            <w:tcW w:w="634" w:type="dxa"/>
          </w:tcPr>
          <w:p w:rsidR="006A4ECE" w:rsidRPr="00197A1A" w:rsidRDefault="006A4ECE" w:rsidP="006A4ECE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3794" w:type="dxa"/>
          </w:tcPr>
          <w:p w:rsidR="006A4ECE" w:rsidRPr="00197A1A" w:rsidRDefault="006A4ECE" w:rsidP="006A4ECE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70" w:type="dxa"/>
          </w:tcPr>
          <w:p w:rsidR="006A4ECE" w:rsidRPr="00197A1A" w:rsidRDefault="006A4ECE" w:rsidP="006A4EC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530" w:type="dxa"/>
          </w:tcPr>
          <w:p w:rsidR="006A4ECE" w:rsidRPr="00197A1A" w:rsidRDefault="006A4ECE" w:rsidP="006A4EC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2700" w:type="dxa"/>
          </w:tcPr>
          <w:p w:rsidR="006A4ECE" w:rsidRPr="00197A1A" w:rsidRDefault="006A4ECE" w:rsidP="006A4EC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6A4ECE" w:rsidRPr="00526E16" w:rsidTr="009B4FFB">
        <w:trPr>
          <w:trHeight w:val="1358"/>
        </w:trPr>
        <w:tc>
          <w:tcPr>
            <w:tcW w:w="634" w:type="dxa"/>
          </w:tcPr>
          <w:p w:rsidR="006A4ECE" w:rsidRPr="00526E16" w:rsidRDefault="006A4ECE" w:rsidP="006A4ECE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94" w:type="dxa"/>
          </w:tcPr>
          <w:p w:rsidR="006A4ECE" w:rsidRDefault="006A4ECE" w:rsidP="006A4EC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Hologram Fan 65 cm x 2 model -</w:t>
            </w:r>
          </w:p>
          <w:p w:rsidR="006A4ECE" w:rsidRDefault="006A4ECE" w:rsidP="006A4EC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cm hologram fan device with 4 blades model.</w:t>
            </w:r>
          </w:p>
          <w:p w:rsidR="006A4ECE" w:rsidRPr="00526E16" w:rsidRDefault="006A4ECE" w:rsidP="006A4EC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– 1024 x 1024</w:t>
            </w:r>
          </w:p>
        </w:tc>
        <w:tc>
          <w:tcPr>
            <w:tcW w:w="1170" w:type="dxa"/>
          </w:tcPr>
          <w:p w:rsidR="006A4ECE" w:rsidRPr="00526E16" w:rsidRDefault="006A4ECE" w:rsidP="006A4EC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pcs</w:t>
            </w:r>
            <w:proofErr w:type="spellEnd"/>
          </w:p>
        </w:tc>
        <w:tc>
          <w:tcPr>
            <w:tcW w:w="1530" w:type="dxa"/>
          </w:tcPr>
          <w:p w:rsidR="006A4ECE" w:rsidRPr="00526E16" w:rsidRDefault="006A4ECE" w:rsidP="006A4EC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A4ECE" w:rsidRPr="00526E16" w:rsidRDefault="006A4ECE" w:rsidP="006A4EC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4ECE" w:rsidRPr="00526E16" w:rsidTr="006A4ECE">
        <w:trPr>
          <w:trHeight w:val="123"/>
        </w:trPr>
        <w:tc>
          <w:tcPr>
            <w:tcW w:w="634" w:type="dxa"/>
          </w:tcPr>
          <w:p w:rsidR="006A4ECE" w:rsidRPr="00526E16" w:rsidRDefault="006A4ECE" w:rsidP="006A4ECE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Taxes applicable</w:t>
            </w:r>
          </w:p>
        </w:tc>
        <w:tc>
          <w:tcPr>
            <w:tcW w:w="117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6A4ECE" w:rsidRPr="00526E16" w:rsidTr="006A4ECE">
        <w:trPr>
          <w:trHeight w:val="126"/>
        </w:trPr>
        <w:tc>
          <w:tcPr>
            <w:tcW w:w="634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4ECE" w:rsidRPr="00526E16" w:rsidRDefault="006A4ECE" w:rsidP="006A4ECE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A4ECE" w:rsidRDefault="006A4ECE" w:rsidP="001C0CF7">
      <w:pPr>
        <w:spacing w:before="240" w:after="120"/>
        <w:contextualSpacing/>
        <w:jc w:val="both"/>
        <w:rPr>
          <w:rFonts w:ascii="Arial" w:eastAsia="Arial" w:hAnsi="Arial" w:cs="Arial"/>
          <w:b/>
        </w:rPr>
      </w:pPr>
    </w:p>
    <w:p w:rsidR="00197A1A" w:rsidRPr="00526E16" w:rsidRDefault="00197A1A" w:rsidP="00197A1A">
      <w:pPr>
        <w:spacing w:after="120"/>
        <w:jc w:val="both"/>
        <w:rPr>
          <w:rFonts w:ascii="Arial" w:hAnsi="Arial" w:cs="Arial"/>
          <w:b/>
          <w:color w:val="000000"/>
        </w:rPr>
      </w:pPr>
      <w:r w:rsidRPr="00526E16">
        <w:rPr>
          <w:rFonts w:ascii="Arial" w:hAnsi="Arial" w:cs="Arial"/>
          <w:b/>
          <w:color w:val="000000"/>
        </w:rPr>
        <w:t>LIST OF DOCUMENTS TO BE SUBMITTED BY THE S</w:t>
      </w:r>
      <w:r w:rsidR="00A06769">
        <w:rPr>
          <w:rFonts w:ascii="Arial" w:hAnsi="Arial" w:cs="Arial"/>
          <w:b/>
          <w:color w:val="000000"/>
        </w:rPr>
        <w:t>UPPLIER</w:t>
      </w:r>
      <w:r w:rsidRPr="00526E16">
        <w:rPr>
          <w:rFonts w:ascii="Arial" w:hAnsi="Arial" w:cs="Arial"/>
          <w:b/>
          <w:color w:val="000000"/>
        </w:rPr>
        <w:t>: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Name &amp; company’s postal address, Contact person’s name with designation, Telephone</w:t>
      </w:r>
      <w:r w:rsidR="006737B6">
        <w:rPr>
          <w:color w:val="000000"/>
          <w:sz w:val="22"/>
          <w:szCs w:val="22"/>
        </w:rPr>
        <w:t xml:space="preserve"> no.</w:t>
      </w:r>
      <w:r w:rsidR="00FB5E06">
        <w:rPr>
          <w:color w:val="000000"/>
          <w:sz w:val="22"/>
          <w:szCs w:val="22"/>
        </w:rPr>
        <w:t>, mobile</w:t>
      </w:r>
      <w:r w:rsidR="006737B6">
        <w:rPr>
          <w:color w:val="000000"/>
          <w:sz w:val="22"/>
          <w:szCs w:val="22"/>
        </w:rPr>
        <w:t xml:space="preserve"> no.</w:t>
      </w:r>
      <w:r w:rsidRPr="00526E16">
        <w:rPr>
          <w:color w:val="000000"/>
          <w:sz w:val="22"/>
          <w:szCs w:val="22"/>
        </w:rPr>
        <w:t xml:space="preserve"> &amp; E-mail ID </w:t>
      </w:r>
      <w:r w:rsidRPr="00526E16">
        <w:rPr>
          <w:b/>
          <w:color w:val="000000"/>
          <w:sz w:val="22"/>
          <w:szCs w:val="22"/>
        </w:rPr>
        <w:t>on company’s letterhead</w:t>
      </w:r>
      <w:r w:rsidRPr="00526E16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526E16">
        <w:rPr>
          <w:color w:val="000000"/>
          <w:sz w:val="22"/>
          <w:szCs w:val="22"/>
        </w:rPr>
        <w:t>Copy of Income Tax PAN</w:t>
      </w:r>
      <w:proofErr w:type="gramEnd"/>
      <w:r w:rsidRPr="00526E16">
        <w:rPr>
          <w:color w:val="000000"/>
          <w:sz w:val="22"/>
          <w:szCs w:val="22"/>
        </w:rPr>
        <w:t xml:space="preserve"> No.</w:t>
      </w:r>
    </w:p>
    <w:p w:rsidR="00197A1A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Copy of GST Registration Certificate.</w:t>
      </w:r>
    </w:p>
    <w:p w:rsidR="00FB5E06" w:rsidRPr="00526E16" w:rsidRDefault="00FB5E06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Copy of Registration / Incorporation of Firm/Company</w:t>
      </w:r>
      <w:r w:rsidR="00862ABD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Interested </w:t>
      </w:r>
      <w:r w:rsidR="00717C3B">
        <w:rPr>
          <w:rFonts w:ascii="Arial" w:hAnsi="Arial" w:cs="Arial"/>
        </w:rPr>
        <w:t>suppliers</w:t>
      </w:r>
      <w:r w:rsidRPr="00526E16">
        <w:rPr>
          <w:rFonts w:ascii="Arial" w:hAnsi="Arial" w:cs="Arial"/>
        </w:rPr>
        <w:t xml:space="preserve"> may send their </w:t>
      </w:r>
      <w:r w:rsidR="00FB5E06">
        <w:rPr>
          <w:rFonts w:ascii="Arial" w:hAnsi="Arial" w:cs="Arial"/>
        </w:rPr>
        <w:t>Tender</w:t>
      </w:r>
      <w:r w:rsidRPr="00526E16">
        <w:rPr>
          <w:rFonts w:ascii="Arial" w:hAnsi="Arial" w:cs="Arial"/>
        </w:rPr>
        <w:t xml:space="preserve"> in sealed envelope</w:t>
      </w:r>
      <w:r w:rsidR="00656851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superscribe</w:t>
      </w:r>
      <w:proofErr w:type="spellEnd"/>
      <w:r w:rsidR="00C4721F">
        <w:rPr>
          <w:rFonts w:ascii="Arial" w:hAnsi="Arial" w:cs="Arial"/>
        </w:rPr>
        <w:t xml:space="preserve"> </w:t>
      </w:r>
      <w:r w:rsidRPr="00526E16">
        <w:rPr>
          <w:rFonts w:ascii="Arial" w:hAnsi="Arial" w:cs="Arial"/>
        </w:rPr>
        <w:t>with “</w:t>
      </w:r>
      <w:r w:rsidRPr="00526E16">
        <w:rPr>
          <w:rFonts w:ascii="Arial" w:hAnsi="Arial" w:cs="Arial"/>
          <w:b/>
        </w:rPr>
        <w:t>Tender Notice</w:t>
      </w:r>
      <w:r w:rsidR="00656851">
        <w:rPr>
          <w:rFonts w:ascii="Arial" w:hAnsi="Arial" w:cs="Arial"/>
          <w:b/>
        </w:rPr>
        <w:t xml:space="preserve"> No.</w:t>
      </w:r>
      <w:r w:rsidRPr="00526E16">
        <w:rPr>
          <w:rFonts w:ascii="Arial" w:hAnsi="Arial" w:cs="Arial"/>
          <w:b/>
        </w:rPr>
        <w:t xml:space="preserve"> E1</w:t>
      </w:r>
      <w:r w:rsidR="00FB5E06">
        <w:rPr>
          <w:rFonts w:ascii="Arial" w:hAnsi="Arial" w:cs="Arial"/>
          <w:b/>
        </w:rPr>
        <w:t>4</w:t>
      </w:r>
      <w:r w:rsidR="009678BE">
        <w:rPr>
          <w:rFonts w:ascii="Arial" w:hAnsi="Arial" w:cs="Arial"/>
          <w:b/>
        </w:rPr>
        <w:t>6</w:t>
      </w:r>
      <w:r w:rsidRPr="00526E16">
        <w:rPr>
          <w:rFonts w:ascii="Arial" w:hAnsi="Arial" w:cs="Arial"/>
          <w:b/>
        </w:rPr>
        <w:t xml:space="preserve"> – Supply of</w:t>
      </w:r>
      <w:r w:rsidRPr="00717C3B">
        <w:rPr>
          <w:rFonts w:ascii="Arial" w:hAnsi="Arial" w:cs="Arial"/>
          <w:b/>
        </w:rPr>
        <w:t xml:space="preserve"> </w:t>
      </w:r>
      <w:r w:rsidR="009B4FFB">
        <w:rPr>
          <w:rFonts w:ascii="Arial" w:hAnsi="Arial" w:cs="Arial"/>
          <w:b/>
        </w:rPr>
        <w:t>Hologram Fans</w:t>
      </w:r>
      <w:r w:rsidR="00656851">
        <w:rPr>
          <w:rFonts w:ascii="Arial" w:hAnsi="Arial" w:cs="Arial"/>
          <w:b/>
        </w:rPr>
        <w:t xml:space="preserve"> </w:t>
      </w:r>
      <w:r w:rsidR="00656851" w:rsidRPr="00656851">
        <w:rPr>
          <w:rFonts w:ascii="Arial" w:hAnsi="Arial" w:cs="Arial"/>
        </w:rPr>
        <w:t>and</w:t>
      </w:r>
      <w:r w:rsidR="00FB5E06">
        <w:rPr>
          <w:rFonts w:ascii="Arial" w:hAnsi="Arial" w:cs="Arial"/>
          <w:b/>
        </w:rPr>
        <w:t xml:space="preserve"> </w:t>
      </w:r>
      <w:r w:rsidRPr="00526E16">
        <w:rPr>
          <w:rFonts w:ascii="Arial" w:hAnsi="Arial" w:cs="Arial"/>
        </w:rPr>
        <w:t xml:space="preserve">send it to: The Assistant Director (Administration) on above mentioned address on or before </w:t>
      </w:r>
      <w:r w:rsidR="009B4FFB">
        <w:rPr>
          <w:rFonts w:ascii="Arial" w:hAnsi="Arial" w:cs="Arial"/>
        </w:rPr>
        <w:t>15</w:t>
      </w:r>
      <w:r w:rsidR="00FB5E06" w:rsidRPr="00FB5E06">
        <w:rPr>
          <w:rFonts w:ascii="Arial" w:hAnsi="Arial" w:cs="Arial"/>
          <w:vertAlign w:val="superscript"/>
        </w:rPr>
        <w:t>th</w:t>
      </w:r>
      <w:r w:rsidR="00FB5E06">
        <w:rPr>
          <w:rFonts w:ascii="Arial" w:hAnsi="Arial" w:cs="Arial"/>
        </w:rPr>
        <w:t xml:space="preserve"> Ju</w:t>
      </w:r>
      <w:r w:rsidR="009B4FFB">
        <w:rPr>
          <w:rFonts w:ascii="Arial" w:hAnsi="Arial" w:cs="Arial"/>
        </w:rPr>
        <w:t xml:space="preserve">ly </w:t>
      </w:r>
      <w:r w:rsidRPr="00526E16">
        <w:rPr>
          <w:rFonts w:ascii="Arial" w:hAnsi="Arial" w:cs="Arial"/>
        </w:rPr>
        <w:t xml:space="preserve">2022 </w:t>
      </w:r>
      <w:proofErr w:type="spellStart"/>
      <w:r w:rsidRPr="00526E16">
        <w:rPr>
          <w:rFonts w:ascii="Arial" w:hAnsi="Arial" w:cs="Arial"/>
        </w:rPr>
        <w:t>upto</w:t>
      </w:r>
      <w:proofErr w:type="spellEnd"/>
      <w:r w:rsidRPr="00526E16">
        <w:rPr>
          <w:rFonts w:ascii="Arial" w:hAnsi="Arial" w:cs="Arial"/>
        </w:rPr>
        <w:t xml:space="preserve"> 16.00 hours.</w:t>
      </w:r>
    </w:p>
    <w:p w:rsidR="009F78C0" w:rsidRDefault="00197A1A" w:rsidP="00A06769">
      <w:pPr>
        <w:tabs>
          <w:tab w:val="left" w:pos="540"/>
        </w:tabs>
        <w:spacing w:before="100" w:beforeAutospacing="1" w:after="100" w:afterAutospacing="1" w:line="360" w:lineRule="auto"/>
        <w:jc w:val="both"/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reserves all the rights in the selection process. </w:t>
      </w:r>
    </w:p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22"/>
    <w:rsid w:val="00032D22"/>
    <w:rsid w:val="00061236"/>
    <w:rsid w:val="00075DE5"/>
    <w:rsid w:val="000A6B57"/>
    <w:rsid w:val="00191FF3"/>
    <w:rsid w:val="00197A1A"/>
    <w:rsid w:val="001B6B96"/>
    <w:rsid w:val="001C0CF7"/>
    <w:rsid w:val="003F5066"/>
    <w:rsid w:val="004122AD"/>
    <w:rsid w:val="0043490B"/>
    <w:rsid w:val="0048535C"/>
    <w:rsid w:val="004D3B32"/>
    <w:rsid w:val="00562B37"/>
    <w:rsid w:val="006522A6"/>
    <w:rsid w:val="00656851"/>
    <w:rsid w:val="006737B6"/>
    <w:rsid w:val="006A4ECE"/>
    <w:rsid w:val="006C5B8F"/>
    <w:rsid w:val="007021A6"/>
    <w:rsid w:val="00717C3B"/>
    <w:rsid w:val="007E393B"/>
    <w:rsid w:val="0085322B"/>
    <w:rsid w:val="00862ABD"/>
    <w:rsid w:val="008F7734"/>
    <w:rsid w:val="00963887"/>
    <w:rsid w:val="009678BE"/>
    <w:rsid w:val="009B4FFB"/>
    <w:rsid w:val="009F78C0"/>
    <w:rsid w:val="00A05AA4"/>
    <w:rsid w:val="00A06769"/>
    <w:rsid w:val="00A8640E"/>
    <w:rsid w:val="00B30803"/>
    <w:rsid w:val="00B71B1E"/>
    <w:rsid w:val="00C4721F"/>
    <w:rsid w:val="00CF3031"/>
    <w:rsid w:val="00D623D4"/>
    <w:rsid w:val="00E12E42"/>
    <w:rsid w:val="00E62BCD"/>
    <w:rsid w:val="00EA15ED"/>
    <w:rsid w:val="00EA53A5"/>
    <w:rsid w:val="00EE1CE6"/>
    <w:rsid w:val="00FA3A3E"/>
    <w:rsid w:val="00FB465D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22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3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D39-E8B1-411F-A2FA-FCF16AF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2022-02-24T12:08:00Z</cp:lastPrinted>
  <dcterms:created xsi:type="dcterms:W3CDTF">2022-07-13T06:29:00Z</dcterms:created>
  <dcterms:modified xsi:type="dcterms:W3CDTF">2022-07-13T08:28:00Z</dcterms:modified>
</cp:coreProperties>
</file>